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Volltext NW_27642 (Nordrhein-Westfalen)</w:t>
      </w:r>
    </w:p>
    <w:p>
      <w:r>
        <w:rPr>
          <w:color w:val="555555"/>
          <w:sz w:val="18"/>
        </w:rPr>
        <w:t xml:space="preserve">VO-DV II</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22. Juli 1996</w:t>
      </w:r>
    </w:p>
    <w:p>
      <w:r>
        <w:t xml:space="preserve">Aufgrund des § 19 b Abs. 3 des Schulverwaltungsgesetzes (SchVG) in der Fassung der Bekanntmachung vom 18. Januar 1985 (GV. NW. S. 155), zuletzt geändert durch Gesetz vom 24. April 1995 (GV. NW. S. 376), wird mit Zustimmung des Ausschusses für Schule und Weiterbildung des Landtags verordnet:</w:t>
      </w:r>
    </w:p>
    <w:p>
      <w:r>
        <w:rPr>
          <w:color w:val="555555"/>
          <w:sz w:val="17"/>
        </w:rPr>
        <w:t xml:space="preserve">Zitiervorschlag: Volltext NW_27642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https://recht.nulegal.eu/gesetze/NW_27642/volltext</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Volltext NW_27642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