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NW_27641 (Nordrhein-Westfalen) — Fachaufsicht</w:t>
      </w:r>
    </w:p>
    <w:p>
      <w:r>
        <w:rPr>
          <w:color w:val="555555"/>
          <w:sz w:val="18"/>
        </w:rPr>
        <w:t xml:space="preserve">Verordnung zur Durchführung des Aufstiegsfortbildungsförderungsgesetzes - VO zum AFBG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Rahmen der Zuständigkeit nach § 1 untersteht die Bezirksregierung Köln der Fachaufsicht des für das Schulwesen zuständigen Ministeriums.</w:t>
      </w:r>
    </w:p>
    <w:p>
      <w:r>
        <w:rPr>
          <w:color w:val="555555"/>
          <w:sz w:val="17"/>
        </w:rPr>
        <w:t xml:space="preserve">Zitiervorschlag: § 3 NW_27641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https://recht.nulegal.eu/gesetze/NW_27641/3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