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NW_27639 (Nordrhein-Westfalen)</w:t>
      </w:r>
    </w:p>
    <w:p>
      <w:r>
        <w:rPr>
          <w:color w:val="555555"/>
          <w:sz w:val="18"/>
        </w:rPr>
        <w:t xml:space="preserve">Bekanntmachung des Abkommens zwischen den Ländern der Bundesrepublik Deutschland zur Regelung der Zuständigkeit für die Feststellung der Gleichwertigkeit von in der ehemaligen Deutschen Demokratischen Republik erworbenen Bildungsabschlüssen im Fachschulbereich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Abkommen tritt mit Ablauf des Tages in Kraft, an dem beim Vorsitzenden der Ministerpräsidentenkonferenz die letzte der Ratifizierungsurkunden oder die Mitteilung hinterlegt wird, daß eine Ratifizierung nicht erforderlich ist. Der Vorsitzende der Ministerpräsidentenkonferenz teilt den Ländern den Zeitpunkt des Inkrafttretens mit.</w:t>
      </w:r>
    </w:p>
    <w:p>
      <w:r>
        <w:t xml:space="preserve">Mainz, den 28. Oktober 1993</w:t>
      </w:r>
    </w:p>
    <w:p>
      <w:r>
        <w:t xml:space="preserve">Für das Land Baden-Württemberg</w:t>
      </w:r>
    </w:p>
    <w:p>
      <w:r>
        <w:t xml:space="preserve">Erwin Teufel</w:t>
      </w:r>
    </w:p>
    <w:p>
      <w:r>
        <w:t xml:space="preserve">Für den Freistaat Bayern</w:t>
      </w:r>
    </w:p>
    <w:p>
      <w:r>
        <w:t xml:space="preserve">Edmund Stoiber</w:t>
      </w:r>
    </w:p>
    <w:p>
      <w:r>
        <w:t xml:space="preserve">Für das Land Berlin</w:t>
      </w:r>
    </w:p>
    <w:p>
      <w:r>
        <w:t xml:space="preserve">Eberhard Diepgen</w:t>
      </w:r>
    </w:p>
    <w:p>
      <w:r>
        <w:t xml:space="preserve">Für das Land Brandenburg</w:t>
      </w:r>
    </w:p>
    <w:p>
      <w:r>
        <w:t xml:space="preserve">Manfred Stolpe</w:t>
      </w:r>
    </w:p>
    <w:p>
      <w:r>
        <w:t xml:space="preserve">Für die Freie Hansestadt Bremen</w:t>
      </w:r>
    </w:p>
    <w:p>
      <w:r>
        <w:t xml:space="preserve">Klaus Wedemeier</w:t>
      </w:r>
    </w:p>
    <w:p>
      <w:r>
        <w:t xml:space="preserve">Für die Freie und Hansestadt Hamburg</w:t>
      </w:r>
    </w:p>
    <w:p>
      <w:r>
        <w:t xml:space="preserve">Voscherau</w:t>
      </w:r>
    </w:p>
    <w:p>
      <w:r>
        <w:t xml:space="preserve">Für das Land Hessen</w:t>
      </w:r>
    </w:p>
    <w:p>
      <w:r>
        <w:t xml:space="preserve">Hans Eichel</w:t>
      </w:r>
    </w:p>
    <w:p>
      <w:r>
        <w:t xml:space="preserve">Für das Land Mecklenburg-Vorpommern</w:t>
      </w:r>
    </w:p>
    <w:p>
      <w:r>
        <w:t xml:space="preserve">Berndt Seite</w:t>
      </w:r>
    </w:p>
    <w:p>
      <w:r>
        <w:t xml:space="preserve">Für das Land Niedersachsen</w:t>
      </w:r>
    </w:p>
    <w:p>
      <w:r>
        <w:t xml:space="preserve">Gerhard Schröder</w:t>
      </w:r>
    </w:p>
    <w:p>
      <w:r>
        <w:t xml:space="preserve">Für das Land Nordrhein-Westfalen</w:t>
      </w:r>
    </w:p>
    <w:p>
      <w:r>
        <w:t xml:space="preserve">Johannes Rau</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Kurt Biedenkopf</w:t>
      </w:r>
    </w:p>
    <w:p>
      <w:r>
        <w:t xml:space="preserve">Für das Land Sachsen-Anhalt</w:t>
      </w:r>
    </w:p>
    <w:p>
      <w:r>
        <w:t xml:space="preserve">Werner Münch</w:t>
      </w:r>
    </w:p>
    <w:p>
      <w:r>
        <w:t xml:space="preserve">Für das Land Schleswig-Holstein</w:t>
      </w:r>
    </w:p>
    <w:p>
      <w:r>
        <w:t xml:space="preserve">Heide Simonis</w:t>
      </w:r>
    </w:p>
    <w:p>
      <w:r>
        <w:t xml:space="preserve">Für das Land Thüringen</w:t>
      </w:r>
    </w:p>
    <w:p>
      <w:r>
        <w:t xml:space="preserve">Bernhard Vogel</w:t>
      </w:r>
    </w:p>
    <w:p>
      <w:r>
        <w:rPr>
          <w:color w:val="555555"/>
          <w:sz w:val="17"/>
        </w:rPr>
        <w:t xml:space="preserve">Zitiervorschlag: Art 3 NW_27639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https://recht.nulegal.eu/gesetze/NW_27639/3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