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III NW_27621 (Nordrhein-Westfalen)</w:t>
      </w:r>
    </w:p>
    <w:p>
      <w:r>
        <w:rPr>
          <w:color w:val="555555"/>
          <w:sz w:val="18"/>
        </w:rPr>
        <w:t xml:space="preserve">Bekanntmachung des Staatsvertrages über die Änderung des Staatsvertrages über das Fernunterrichtswesen vom 16. Februar 1978</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Dieser Staatsvertrag tritt am ersten Tage des Monats in Kraft, der dem Monat folgt, in dem die letzte der von den Ländern ausgefertigten Ratifizierungsurkunden bei dem Chef der Staatskanzlei des Landes Nordrhein-Westfalen hinterlegt wird.</w:t>
      </w:r>
    </w:p>
    <w:p>
      <w:r>
        <w:t xml:space="preserve">Bonn, den 4. Dezember 1991</w:t>
      </w:r>
    </w:p>
    <w:p>
      <w:r>
        <w:t xml:space="preserve">Für das Land Baden-Württemberg</w:t>
      </w:r>
    </w:p>
    <w:p>
      <w:r>
        <w:t xml:space="preserve">Erwin Teufel</w:t>
      </w:r>
    </w:p>
    <w:p>
      <w:r>
        <w:t xml:space="preserve">Für den Freistaat Bayern</w:t>
      </w:r>
    </w:p>
    <w:p>
      <w:r>
        <w:t xml:space="preserve">Dr. Berghofer-Weichner</w:t>
      </w:r>
    </w:p>
    <w:p>
      <w:r>
        <w:t xml:space="preserve">Für das Land Berlin</w:t>
      </w:r>
    </w:p>
    <w:p>
      <w:r>
        <w:t xml:space="preserve">Eberhard Diepgen</w:t>
      </w:r>
    </w:p>
    <w:p>
      <w:r>
        <w:t xml:space="preserve">Für das Land Brandenburg</w:t>
      </w:r>
    </w:p>
    <w:p>
      <w:r>
        <w:t xml:space="preserve">Manfred Stolpe</w:t>
      </w:r>
    </w:p>
    <w:p>
      <w:r>
        <w:t xml:space="preserve">Für die Freie Hansestadt Bremen</w:t>
      </w:r>
    </w:p>
    <w:p>
      <w:r>
        <w:t xml:space="preserve">Klaus Wedemeier</w:t>
      </w:r>
    </w:p>
    <w:p>
      <w:r>
        <w:t xml:space="preserve">Für die Freie und Hansestadt Hamburg</w:t>
      </w:r>
    </w:p>
    <w:p>
      <w:r>
        <w:t xml:space="preserve">Voscherau</w:t>
      </w:r>
    </w:p>
    <w:p>
      <w:r>
        <w:t xml:space="preserve">Für das Land Hessen</w:t>
      </w:r>
    </w:p>
    <w:p>
      <w:r>
        <w:t xml:space="preserve">Hans Eichel</w:t>
      </w:r>
    </w:p>
    <w:p>
      <w:r>
        <w:t xml:space="preserve">Für das Land Mecklenburg-Vorpommern</w:t>
      </w:r>
    </w:p>
    <w:p>
      <w:r>
        <w:t xml:space="preserve">A. Gomolka</w:t>
      </w:r>
    </w:p>
    <w:p>
      <w:r>
        <w:t xml:space="preserve">Für das Land Niedersachsen</w:t>
      </w:r>
    </w:p>
    <w:p>
      <w:r>
        <w:t xml:space="preserve">Gerhard Schröder</w:t>
      </w:r>
    </w:p>
    <w:p>
      <w:r>
        <w:t xml:space="preserve">Für das Land Nordrhein-Westfalen</w:t>
      </w:r>
    </w:p>
    <w:p>
      <w:r>
        <w:t xml:space="preserve">Herbert Schnoor</w:t>
      </w:r>
    </w:p>
    <w:p>
      <w:r>
        <w:t xml:space="preserve">Für das Land Rheinland-Pfalz</w:t>
      </w:r>
    </w:p>
    <w:p>
      <w:r>
        <w:t xml:space="preserve">Scharping</w:t>
      </w:r>
    </w:p>
    <w:p>
      <w:r>
        <w:t xml:space="preserve">Für das Saarland</w:t>
      </w:r>
    </w:p>
    <w:p>
      <w:r>
        <w:t xml:space="preserve">Hans Kasper</w:t>
      </w:r>
    </w:p>
    <w:p>
      <w:r>
        <w:t xml:space="preserve">Für den Freistaat Sachsen</w:t>
      </w:r>
    </w:p>
    <w:p>
      <w:r>
        <w:t xml:space="preserve">Kurt Biedenkopf</w:t>
      </w:r>
    </w:p>
    <w:p>
      <w:r>
        <w:t xml:space="preserve">Für das Land Sachsen-Anhalt</w:t>
      </w:r>
    </w:p>
    <w:p>
      <w:r>
        <w:t xml:space="preserve">Werner Münch</w:t>
      </w:r>
    </w:p>
    <w:p>
      <w:r>
        <w:t xml:space="preserve">Für das Land Schleswig-Holstein</w:t>
      </w:r>
    </w:p>
    <w:p>
      <w:r>
        <w:t xml:space="preserve">Björn Engholm</w:t>
      </w:r>
    </w:p>
    <w:p>
      <w:r>
        <w:t xml:space="preserve">Für das Land Thüringen</w:t>
      </w:r>
    </w:p>
    <w:p>
      <w:r>
        <w:t xml:space="preserve">Duchac</w:t>
      </w:r>
    </w:p>
    <w:p>
      <w:r>
        <w:rPr>
          <w:color w:val="555555"/>
          <w:sz w:val="17"/>
        </w:rPr>
        <w:t xml:space="preserve">Zitiervorschlag: Art III NW_27621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https://recht.nulegal.eu/gesetze/NW_27621/iii</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