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NW_27607 (Nordrhein-Westfalen) — Zulassung zur Abschlußprüfung,Einzelfachprüfung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Prüfungsausschuß läßt den Teilnehmer zur Abschlußprüfung zu, wenn die für den Lehrgang vorgeschriebenen Kurse mit mindestens ausreichenden Vornoten in allen Fächern der Abschlußkurse abgeschlossen worden sind.</w:t>
      </w:r>
    </w:p>
    <w:p>
      <w:r>
        <w:t xml:space="preserve">Der Teilnehmer wird auch bei nicht ausreichenden Leistungen in nur einem Fach und mindestens befriedigenden Leistungen in einem anderen Fach zur Abschlußprüfung zugelassen.</w:t>
      </w:r>
    </w:p>
    <w:p>
      <w:r>
        <w:t xml:space="preserve">(2) Nach § 15 Abs. 3 und 4 anerkannte Teilprüfungen können als Ausgleich im Sinne von Absatz 1 Satz 2 herangezogen werden, wenn sie mit einer Note gemäß § 48 SchulG bewertet worden sind.</w:t>
      </w:r>
    </w:p>
    <w:p>
      <w:r>
        <w:t xml:space="preserve">(3) Zur Einzelfachprüfung wird zugelassen, wer die für das Fach vorgeschriebenen Kurse nachweist und eine mindestens ausreichende Vornote im Abschlußkurs erreicht hat.</w:t>
      </w:r>
    </w:p>
    <w:p>
      <w:r>
        <w:t xml:space="preserve">(4) Über Zulassung oder Nichtzulassung zur Prüfung ist der Teilnehmer unverzüglich schriftlich zu benachrichtigen. Die Nichtzulassung ist zu begründen. Gleichzeitig werden dem Teilnehmer die Vornoten mitgeteilt.</w:t>
      </w:r>
    </w:p>
    <w:p>
      <w:r>
        <w:rPr>
          <w:color w:val="555555"/>
          <w:sz w:val="17"/>
        </w:rPr>
        <w:t xml:space="preserve">Zitiervorschlag: § 22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