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NW_27607 (Nordrhein-Westfalen) — Meldung zur Prüfung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 die Prüfung ablegen will, meldet sich spätestens einen Monat vor Beginn der schriftlichen Prüfung schriftlich bei der Einrichtung der Weiterbildung.</w:t>
      </w:r>
    </w:p>
    <w:p>
      <w:r>
        <w:t xml:space="preserve">(2) Der Meldung zur Prüfung sind beizufügen:</w:t>
      </w:r>
    </w:p>
    <w:p>
      <w:r>
        <w:t xml:space="preserve">1. Zeugnisse und Zertifikate, die gemäß Absatz 3 für die Prüfung anerkannt werden sollen;</w:t>
      </w:r>
    </w:p>
    <w:p>
      <w:r>
        <w:t xml:space="preserve">2. eine Aufstellung über die für die schriftliche Prüfung gewählten Fächer.</w:t>
      </w:r>
    </w:p>
    <w:p>
      <w:r>
        <w:t xml:space="preserve">(3) Als Teilprüfungen werden anerkannt:</w:t>
      </w:r>
    </w:p>
    <w:p>
      <w:r>
        <w:t xml:space="preserve">a) Einzelfachabschlüsse nach den Bestimmungen dieser Prüfungsordnung;</w:t>
      </w:r>
    </w:p>
    <w:p>
      <w:r>
        <w:t xml:space="preserve">b) Einzelprüfungen des Telekollegs;</w:t>
      </w:r>
    </w:p>
    <w:p>
      <w:r>
        <w:t xml:space="preserve">c) vom Kultusminister anerkannte Zertifikate des Deutschen Volkshochschulverbandes;</w:t>
      </w:r>
    </w:p>
    <w:p>
      <w:r>
        <w:t xml:space="preserve">d) mindestens ausreichende Abschlußnoten von Fächern in einer Schulform der Sekundarstufe I (§10 Absatz 3 SchulG), in schulischen Einrichtungen des Zweiten Bildungsweges und in Externenprüfungen, soweit sie sich auf den angestrebten Abschluß beziehen;</w:t>
      </w:r>
    </w:p>
    <w:p>
      <w:r>
        <w:t xml:space="preserve">e) für Spätaussiedler und ausländische Teilnehmer die nach den Bestimmungen des Kultusministers abgelegte Prüfung in ihrer Herkunftssprache an Stelle der Fachprüfung in Englisch.</w:t>
      </w:r>
    </w:p>
    <w:p>
      <w:r>
        <w:t xml:space="preserve">(4) Im Einzelfall können andere Teilprüfungen anerkannt werden. Darüber entscheidet der Regierungspräsident.</w:t>
      </w:r>
    </w:p>
    <w:p>
      <w:r>
        <w:t xml:space="preserve">IV. Abschnitt</w:t>
      </w:r>
    </w:p>
    <w:p>
      <w:r>
        <w:t xml:space="preserve">Bestimmungen über die Prüfung</w:t>
      </w:r>
    </w:p>
    <w:p>
      <w:r>
        <w:rPr>
          <w:color w:val="555555"/>
          <w:sz w:val="17"/>
        </w:rPr>
        <w:t xml:space="preserve">Zitiervorschlag: § 15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