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NW_27526 (Nordrhein-Westfalen)</w:t>
      </w:r>
    </w:p>
    <w:p>
      <w:r>
        <w:rPr>
          <w:color w:val="555555"/>
          <w:sz w:val="18"/>
        </w:rPr>
        <w:t xml:space="preserve">Bekanntmachung des Abkommens über die Finanzierung neuer wissenschaftlicher Hochschulen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Abkommen wird auf die Dauer von 15 Jahren abgeschlossen. Die von den Vertragschließenden ausgefertigten Ratifikationsurkunden werden bei der Geschäftsstelle des Königsteiner Staatsabkommens hinterlegt. Das Abkommen tritt mit Wirkung vom 1. Januar 1965 in Kraft.</w:t>
      </w:r>
    </w:p>
    <w:p>
      <w:r>
        <w:t xml:space="preserve">Bonn, den 4. Juni 1964</w:t>
      </w:r>
    </w:p>
    <w:p>
      <w:r>
        <w:t xml:space="preserve">Für das Land Baden-Württemberg:</w:t>
      </w:r>
    </w:p>
    <w:p>
      <w:r>
        <w:t xml:space="preserve">Dr. Müller</w:t>
      </w:r>
    </w:p>
    <w:p>
      <w:r>
        <w:t xml:space="preserve">Für den Freistaat Bayern:</w:t>
      </w:r>
    </w:p>
    <w:p>
      <w:r>
        <w:t xml:space="preserve">Eberhard</w:t>
      </w:r>
    </w:p>
    <w:p>
      <w:r>
        <w:t xml:space="preserve">Für das Land Berlin:</w:t>
      </w:r>
    </w:p>
    <w:p>
      <w:r>
        <w:t xml:space="preserve">Schütz</w:t>
      </w:r>
    </w:p>
    <w:p>
      <w:r>
        <w:t xml:space="preserve">Für die Freie Hansestadt Bremen:</w:t>
      </w:r>
    </w:p>
    <w:p>
      <w:r>
        <w:t xml:space="preserve">Kaisen</w:t>
      </w:r>
    </w:p>
    <w:p>
      <w:r>
        <w:t xml:space="preserve">Für die Freie und Hansestadt Hamburg</w:t>
      </w:r>
    </w:p>
    <w:p>
      <w:r>
        <w:t xml:space="preserve">für den Präsidenten des Senats:</w:t>
      </w:r>
    </w:p>
    <w:p>
      <w:r>
        <w:t xml:space="preserve">Kramer</w:t>
      </w:r>
    </w:p>
    <w:p>
      <w:r>
        <w:t xml:space="preserve">Für das Land Hessen:</w:t>
      </w:r>
    </w:p>
    <w:p>
      <w:r>
        <w:t xml:space="preserve">Lauritzen</w:t>
      </w:r>
    </w:p>
    <w:p>
      <w:r>
        <w:t xml:space="preserve">Für das Land Niedersachsen:</w:t>
      </w:r>
    </w:p>
    <w:p>
      <w:r>
        <w:t xml:space="preserve">Diederichs</w:t>
      </w:r>
    </w:p>
    <w:p>
      <w:r>
        <w:t xml:space="preserve">Für das Land Nordrhein-Westfalen:</w:t>
      </w:r>
    </w:p>
    <w:p>
      <w:r>
        <w:t xml:space="preserve">Pütz</w:t>
      </w:r>
    </w:p>
    <w:p>
      <w:r>
        <w:t xml:space="preserve">Für das Land Rheinland-Pfalz:</w:t>
      </w:r>
    </w:p>
    <w:p>
      <w:r>
        <w:t xml:space="preserve">Altmaier</w:t>
      </w:r>
    </w:p>
    <w:p>
      <w:r>
        <w:t xml:space="preserve">Für das Saarland:</w:t>
      </w:r>
    </w:p>
    <w:p>
      <w:r>
        <w:t xml:space="preserve">Röder</w:t>
      </w:r>
    </w:p>
    <w:p>
      <w:r>
        <w:t xml:space="preserve">Für das Land Schleswig-Holstein:</w:t>
      </w:r>
    </w:p>
    <w:p>
      <w:r>
        <w:t xml:space="preserve">Dr. Lemke</w:t>
      </w:r>
    </w:p>
    <w:p>
      <w:r>
        <w:rPr>
          <w:color w:val="555555"/>
          <w:sz w:val="17"/>
        </w:rPr>
        <w:t xml:space="preserve">Zitiervorschlag: Art 6 NW_27526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https://recht.nulegal.eu/gesetze/NW_27526/6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