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NW_27518 (Nordrhein-Westfalen) — Erwerb von Ausstattung und Einrichtung</w:t>
      </w:r>
    </w:p>
    <w:p>
      <w:r>
        <w:rPr>
          <w:color w:val="555555"/>
          <w:sz w:val="18"/>
        </w:rPr>
        <w:t xml:space="preserve">Geschäftsanweisung für Baumaßnahmen der Kirchengemeinden und Gemeindeverbände im nordrhein-westfälischen Teil des Bistums Münster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Beschlüsse der Kirchenvorstände und Verbandsvertretungen über Verträge für Ausstattung und Einrichtungsgegenstände bei der Durchführung von Baumaßnahmen bedürfen, wenn ihr Gegenstandswert im Einzelfall 10 000,- DM übersteigt, zu ihrer Rechtswirksamkeit der Genehmigung der bischöflichen Behörde.</w:t>
      </w:r>
    </w:p>
    <w:p>
      <w:r>
        <w:rPr>
          <w:color w:val="555555"/>
          <w:sz w:val="17"/>
        </w:rPr>
        <w:t xml:space="preserve">Zitiervorschlag: § 4 NW_27518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https://recht.nulegal.eu/gesetze/NW_27518/4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NW_27518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