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NW_27518 (Nordrhein-Westfalen) — Baumaßnahmen</w:t>
      </w:r>
    </w:p>
    <w:p>
      <w:r>
        <w:rPr>
          <w:color w:val="555555"/>
          <w:sz w:val="18"/>
        </w:rPr>
        <w:t xml:space="preserve">Geschäftsanweisung für Baumaßnahmen der Kirchengemeinden und Gemeindeverbände im nordrhein-westfälischen Teil des Bistums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Baumaßnahmen i. S. dieser Geschäftsanweisung sind</w:t>
      </w:r>
    </w:p>
    <w:p>
      <w:r>
        <w:t xml:space="preserve">a) das Errichten und Herstellen,</w:t>
      </w:r>
    </w:p>
    <w:p>
      <w:r>
        <w:t xml:space="preserve">b) das Umbauen, Wiederherstellen und Erweitern,</w:t>
      </w:r>
    </w:p>
    <w:p>
      <w:r>
        <w:t xml:space="preserve">c) das Instandhalten und Instandsetzen,</w:t>
      </w:r>
    </w:p>
    <w:p>
      <w:r>
        <w:t xml:space="preserve">d) das Abbrechen</w:t>
      </w:r>
    </w:p>
    <w:p>
      <w:r>
        <w:t xml:space="preserve">von Gebäuden, sonstigen Bauwerken, Innenräumen sowie Freianlagen.</w:t>
      </w:r>
    </w:p>
    <w:p>
      <w:r>
        <w:rPr>
          <w:color w:val="555555"/>
          <w:sz w:val="17"/>
        </w:rPr>
        <w:t xml:space="preserve">Zitiervorschlag: § 2 NW_27518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