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NW_27517 (Nordrhein-Westfalen)</w:t>
      </w:r>
    </w:p>
    <w:p>
      <w:r>
        <w:rPr>
          <w:color w:val="555555"/>
          <w:sz w:val="18"/>
        </w:rPr>
        <w:t xml:space="preserve">Gesetz über die Verleihung der Rechte einer Körperschaft des öffentlichen Rechts an die Evangelisch-Freikirchliche Gemeinde 'Baptistengemeinde' Wetter-Grundschöttel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Der Evangelisch-Freikirchlichen Gemeinde (Baptistengemeinde) Wetter-Grundschöttel werden die Rechte einer Körperschaft des öffentlichen Rechts gemäß Artikel 140 des Grundgesetzes und Artikel 22 der Verfassung des Landes Nordrhein-Westfalen in Verbindung mit Artikel 137 Abs. 5 Satz 2 der Verfassung des Deutschen Reiches vom 11. August 1919 verliehen.</w:t>
      </w:r>
    </w:p>
    <w:p>
      <w:r>
        <w:rPr>
          <w:color w:val="555555"/>
          <w:sz w:val="17"/>
        </w:rPr>
        <w:t xml:space="preserve">Zitiervorschlag: § 1 NW_27517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https://recht.nulegal.eu/gesetze/NW_27517/1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