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NW_27512 (Nordrhein-Westfalen)</w:t>
      </w:r>
    </w:p>
    <w:p>
      <w:r>
        <w:rPr>
          <w:color w:val="555555"/>
          <w:sz w:val="18"/>
        </w:rPr>
        <w:t xml:space="preserve">Gesetz betreffend die Errichtung der ,,Kirchlichen Zusatzversorgungskasse des Verbandes der Diözesen Deutschlands" als rechtsfähige Anstalt des öffentlichen 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kirchliche Errichtungsakt bedarf der Genehmigung durch den Kultusminister des Landes Nordrhein-Westfalen. Die Genehmigung des Errichtungsaktes setzt voraus, daß die (Erz-) Bistümer in der Bundesrepublik Deutschland durch Vertrag mit dem Verband der Diözesen Deutschlands zugunsten der Zusatzversorgungskasse die Leistungskraft der Kasse auf Dauer gewährleisten.</w:t>
      </w:r>
    </w:p>
    <w:p>
      <w:r>
        <w:t xml:space="preserve">Die Satzung und Satzungsänderungen bedürfen der Genehmigung durch den Kultusminister des Landes Nordrhein-Westfalen. Von der Genehmigungspflicht ausgenommen sind Satzungsänderungen, die lediglich auf einer Änderung der Versorgungstarifverträge beruhen.</w:t>
      </w:r>
    </w:p>
    <w:p>
      <w:r>
        <w:rPr>
          <w:color w:val="555555"/>
          <w:sz w:val="17"/>
        </w:rPr>
        <w:t xml:space="preserve">Zitiervorschlag: § 3 NW_27512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https://recht.nulegal.eu/gesetze/NW_27512/3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