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NW_27497 (Nordrhein-Westfalen)</w:t>
      </w:r>
    </w:p>
    <w:p>
      <w:r>
        <w:rPr>
          <w:color w:val="555555"/>
          <w:sz w:val="18"/>
        </w:rPr>
        <w:t xml:space="preserve">Gesetz zu dem Vertrage des Landes Nordrhein-Westfalen mit dem Heiligen Stuhle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12. Februar 1957</w:t>
      </w:r>
    </w:p>
    <w:p>
      <w:r>
        <w:rPr>
          <w:color w:val="555555"/>
          <w:sz w:val="17"/>
        </w:rPr>
        <w:t xml:space="preserve">Zitiervorschlag: Volltext NW_27497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https://recht.nulegal.eu/gesetze/NW_27497/volltext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