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NW_27495 (Nordrhein-Westfalen)</w:t>
      </w:r>
    </w:p>
    <w:p>
      <w:r>
        <w:rPr>
          <w:color w:val="555555"/>
          <w:sz w:val="18"/>
        </w:rPr>
        <w:t xml:space="preserve">Gesetz über die Verleihung der Rechte einer Körperschaft des öffentlichen Rechts an den Bund Freier evangelischer Gemeinden in Deutschland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Dieses Gesetz tritt mit dem Tage seiner Verkündung in Kraft.</w:t>
      </w:r>
    </w:p>
    <w:p>
      <w:r>
        <w:rPr>
          <w:color w:val="555555"/>
          <w:sz w:val="17"/>
        </w:rPr>
        <w:t xml:space="preserve">Zitiervorschlag: § 2 NW_27495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https://recht.nulegal.eu/gesetze/NW_27495/2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