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NW_27485 (Nordrhein-Westfalen)</w:t>
      </w:r>
    </w:p>
    <w:p>
      <w:r>
        <w:rPr>
          <w:color w:val="555555"/>
          <w:sz w:val="18"/>
        </w:rPr>
        <w:t xml:space="preserve">Bekanntmachung des Abkommens zwischen Bund und Ländern über die Errichtung eines Wissenschaftsrats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Wissenschaftsrat besteht aus 39 Mitgliedern. Die Mitglieder sollen Wissenschaftler oder anerkannte Persönlichkeiten des öffentlichen Lebens sein oder durch ihre dienstliche oder Berufstätigkeit der Wissenschaft und ihrer Förderung nahestehen.</w:t>
      </w:r>
    </w:p>
    <w:p>
      <w:r>
        <w:t xml:space="preserve">(2) 22 Mitglieder beruft der Bundespräsident, und zwar 16 auf gemeinsamen Vorschlag der Deutschen Forschungsgemeinschaft, der Max-Planck-Gesellschaft, der Westdeutschen Rektorenkonferenz und der Arbeitsgemeinschaft der Großforschungseinrichtungen und 6 auf gemeinsamen Vorschlag der Bundesregierung und der Landesregierungen. Diese Mitglieder werden auf drei Jahre berufen. Wiederberufung ist zulässig.</w:t>
      </w:r>
    </w:p>
    <w:p>
      <w:r>
        <w:t xml:space="preserve">(3) 17 Mitglieder werden von den Regierungen des Bundes und der Länder entsandt, und zwar entsenden die Bundesregierung sechs Mitglieder, die Landesregierungen je ein Mitglied. Für jedes Mitglied ist ein ständiger Stellvertreter zu bestellen.</w:t>
      </w:r>
    </w:p>
    <w:p>
      <w:r>
        <w:t xml:space="preserve">(4) Der Wissenschaftsrat wählt jährlich aus seiner Mitte einen Vorsitzenden und dessen Stellvertreter, Wiederwahl ist zulässig.</w:t>
      </w:r>
    </w:p>
    <w:p>
      <w:r>
        <w:rPr>
          <w:color w:val="555555"/>
          <w:sz w:val="17"/>
        </w:rPr>
        <w:t xml:space="preserve">Zitiervorschlag: Art 4 NW_27485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https://recht.nulegal.eu/gesetze/NW_27485/4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