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NW_27479 (Nordrhein-Westfalen)</w:t>
      </w:r>
    </w:p>
    <w:p>
      <w:r>
        <w:rPr>
          <w:color w:val="555555"/>
          <w:sz w:val="18"/>
        </w:rPr>
        <w:t xml:space="preserve">Verordnung zur Regelung von Zuständigkeiten auf dem Gebiete des Vereinswesens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§ 2 NW_27479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https://recht.nulegal.eu/gesetze/NW_27479/2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