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NW_27470 (Nordrhein-Westfalen)</w:t>
      </w:r>
    </w:p>
    <w:p>
      <w:r>
        <w:rPr>
          <w:color w:val="555555"/>
          <w:sz w:val="18"/>
        </w:rPr>
        <w:t xml:space="preserve">Verordnung über die Bestimmung Großer kreisangehöriger Städte und Mittlerer kreisangehöriger Städte zu örtlichen Trägern der öffentlichen Jugendhilfe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November 1991</w:t>
      </w:r>
    </w:p>
    <w:p>
      <w:r>
        <w:rPr>
          <w:color w:val="555555"/>
          <w:sz w:val="17"/>
        </w:rPr>
        <w:t xml:space="preserve">Zitiervorschlag: Volltext NW_27470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https://recht.nulegal.eu/gesetze/NW_27470/volltext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NW_27470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