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NW_27426 (Nordrhein-Westfalen) — Verleihung</w:t>
      </w:r>
    </w:p>
    <w:p>
      <w:r>
        <w:rPr>
          <w:color w:val="555555"/>
          <w:sz w:val="18"/>
        </w:rPr>
        <w:t xml:space="preserve">Fn 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Weiterbildungsbezeichnung nach § 1 Abs. 1 wird auf Antrag Personen verliehen, die nachweisen, daß sie</w:t>
      </w:r>
    </w:p>
    <w:p>
      <w:r>
        <w:t xml:space="preserve">1. Eine Erlaubnis zur Führung der Berufsbezeichnungen nach § 1 Absatz 1, § 64 des Pflegeberufegesetzes besitzen,</w:t>
      </w:r>
    </w:p>
    <w:p>
      <w:r>
        <w:t xml:space="preserve">2. den vorgeschriebenen Weiterbildungslehrgang abgeschlossen und</w:t>
      </w:r>
    </w:p>
    <w:p>
      <w:r>
        <w:t xml:space="preserve">3. die vorgeschriebene Prüfung bestanden haben.</w:t>
      </w:r>
    </w:p>
    <w:p>
      <w:r>
        <w:t xml:space="preserve">(2) Die Verleihung nach Absatz 1 ist zu widerrufen, wenn</w:t>
      </w:r>
    </w:p>
    <w:p>
      <w:r>
        <w:t xml:space="preserve">1. die Erlaubnis zur Führung der in § 1 Absatz 1, § 64 des Pflegeberufegesetzes genannten Berufsbezeichnung zurückgenommen oder widerrufen worden ist oder</w:t>
      </w:r>
    </w:p>
    <w:p>
      <w:r>
        <w:t xml:space="preserve">2. die Weiterbildungsprüfung nachträglich für nicht bestanden erklärt wird.</w:t>
      </w:r>
    </w:p>
    <w:p>
      <w:r>
        <w:t xml:space="preserve">Der Widerruf erfolgt im Fall des Buchstaben a durch die Kreise und kreisfreien Städte beziehungsweise durch die Bezirksregierungen, im Fall des Buchstaben b durch die Pflegekammer Nordrhein-Westfalen.</w:t>
      </w:r>
    </w:p>
    <w:p>
      <w:r>
        <w:rPr>
          <w:color w:val="555555"/>
          <w:sz w:val="17"/>
        </w:rPr>
        <w:t xml:space="preserve">Zitiervorschlag: § 3 NW_27426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https://recht.nulegal.eu/gesetze/NW_27426/3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