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NW_27414 (Nordrhein-Westfalen) — In-Kraft-Treten, Berichtspflicht</w:t>
      </w:r>
    </w:p>
    <w:p>
      <w:r>
        <w:rPr>
          <w:color w:val="555555"/>
          <w:sz w:val="18"/>
        </w:rPr>
        <w:t xml:space="preserve">Verordnung über Zuständigkeiten bei Schwangerschaftsberatung und -abbruch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 Das zuständige Ministerium berichtet der Landesregierung bis zum 31. Dezember 2009 über die Auswirkungen dieser Verordnung.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für Arbeit,</w:t>
      </w:r>
    </w:p>
    <w:p>
      <w:r>
        <w:t xml:space="preserve">Gesundheit und Soziales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4 NW_27414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https://recht.nulegal.eu/gesetze/NW_27414/4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