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NW_27414 (Nordrhein-Westfalen) — Untersagung der Indikationsfeststellung</w:t>
      </w:r>
    </w:p>
    <w:p>
      <w:r>
        <w:rPr>
          <w:color w:val="555555"/>
          <w:sz w:val="18"/>
        </w:rPr>
        <w:t xml:space="preserve">Verordnung über Zuständigkeiten bei Schwangerschaftsberatung und -abbruch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Ärztekammern Nordrhein und Westfalen-Lippe sind zuständige Stellen, einer Ärztin und einem Arzt nach § 218b Abs. 2 StGB zu untersagen, Feststellungen nach § 218a Abs. 2 und 3 Satz 1 StGB zu den Voraussetzungen eines Schwangerschaftsabbruchs zu treffen.</w:t>
      </w:r>
    </w:p>
    <w:p>
      <w:r>
        <w:rPr>
          <w:color w:val="555555"/>
          <w:sz w:val="17"/>
        </w:rPr>
        <w:t xml:space="preserve">Zitiervorschlag: § 2 NW_27414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https://recht.nulegal.eu/gesetze/NW_27414/2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