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NW_27406 (Nordrhein-Westfalen)</w:t>
      </w:r>
    </w:p>
    <w:p>
      <w:r>
        <w:rPr>
          <w:color w:val="555555"/>
          <w:sz w:val="18"/>
        </w:rPr>
        <w:t xml:space="preserve">Bekanntmachung der Vereinbarung zwischen den Ländern Niedersachsen und Nordrhein-Westfalen über die Wahrnehmung vollzugspolizeilicher Aufgaben auf Bundesautobahnen und auf Bundesstraßen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Vereinbarung tritt am 1. Februar 1996 in Kraft.</w:t>
      </w:r>
    </w:p>
    <w:p>
      <w:r>
        <w:t xml:space="preserve">Hannover, den 11. Dezember 1995</w:t>
      </w:r>
    </w:p>
    <w:p>
      <w:r>
        <w:t xml:space="preserve">Für das Land Niedersachen</w:t>
      </w:r>
    </w:p>
    <w:p>
      <w:r>
        <w:t xml:space="preserve">Für den Niedersächsischen Ministerpräsidenten</w:t>
      </w:r>
    </w:p>
    <w:p>
      <w:r>
        <w:t xml:space="preserve">Niedersächsisches Innenministerium</w:t>
      </w:r>
    </w:p>
    <w:p>
      <w:r>
        <w:t xml:space="preserve">Düsseldorf, den 9. Januar 1996</w:t>
      </w:r>
    </w:p>
    <w:p>
      <w:r>
        <w:t xml:space="preserve">Für das Land Nordrhein-Westfalen</w:t>
      </w:r>
    </w:p>
    <w:p>
      <w:r>
        <w:t xml:space="preserve">Namens des Ministerpräsidenten</w:t>
      </w:r>
    </w:p>
    <w:p>
      <w:r>
        <w:t xml:space="preserve">Der Innenminister</w:t>
      </w:r>
    </w:p>
    <w:p>
      <w:r>
        <w:rPr>
          <w:color w:val="555555"/>
          <w:sz w:val="17"/>
        </w:rPr>
        <w:t xml:space="preserve">Zitiervorschlag: § 8 NW_27406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https://recht.nulegal.eu/gesetze/NW_27406/8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