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NW_27403 (Nordrhein-Westfalen)</w:t>
      </w:r>
    </w:p>
    <w:p>
      <w:r>
        <w:rPr>
          <w:color w:val="555555"/>
          <w:sz w:val="18"/>
        </w:rPr>
        <w:t xml:space="preserve">Bekanntmachung des Abkommens über die Finanzierung des Kriminalpolizeilichen Vorbeugungsprogramms des Bundes und der Länder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Abkommen wird auf die Dauer von drei Jahren geschlossen; es verlängert sich auf unbestimmte Zeit, wenn es nicht mit einer Frist von einem Jahr zum Ende des Haushaltsjahres gekündigt wird.</w:t>
      </w:r>
    </w:p>
    <w:p>
      <w:r>
        <w:t xml:space="preserve">(2) Die Kündigung erfolgt durch schriftliche Erklärung gegenüber allen anderen Beteiligten.</w:t>
      </w:r>
    </w:p>
    <w:p>
      <w:r>
        <w:t xml:space="preserve">(3) Das Abkommen tritt außer Kraft, wenn es von mehr als der Hälfte der Beteiligten gekündigt wird.</w:t>
      </w:r>
    </w:p>
    <w:p>
      <w:r>
        <w:t xml:space="preserve">(4) Bei der Beendigung dieses Abkommens findet ein Wertausgleich entsprechend den erbrachten Leistungen statt. Nach der Kündigung eines Beteiligten finden keine vermögensrechtlichen Auseinandersetzungen statt.</w:t>
      </w:r>
    </w:p>
    <w:p>
      <w:r>
        <w:rPr>
          <w:color w:val="555555"/>
          <w:sz w:val="17"/>
        </w:rPr>
        <w:t xml:space="preserve">Zitiervorschlag: Art 5 NW_27403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https://recht.nulegal.eu/gesetze/NW_27403/5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