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NW_27403 (Nordrhein-Westfalen)</w:t>
      </w:r>
    </w:p>
    <w:p>
      <w:r>
        <w:rPr>
          <w:color w:val="555555"/>
          <w:sz w:val="18"/>
        </w:rPr>
        <w:t xml:space="preserve">Bekanntmachung des Abkommens über die Finanzierung des Kriminalpolizeilichen Vorbeugungsprogramms des Bundes und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Baden-Württemberg, das die Geschäfte für das Kriminalpolizeiliche Vorbeugungsprogramm führt, legt jährlich einen Voranschlag für die nächsten zwei Jahre vor, aus dem der Finanzbedarf für das Kriminalpolizeiliche Vorbeugungsprogramm hervorgeht.</w:t>
      </w:r>
    </w:p>
    <w:p>
      <w:r>
        <w:t xml:space="preserve">Der Finanzbedarf wird von Bund und Ländern gemeinsam festgelegt. Bei der Abstimmung über die Festlegung haben der Bund und jedes Land für je angefangene 3 v. H. des Kostenanteils (Artikel 2 Abs. 2) je eine Stimme. Zur Festlegung bedarf es einer Mehrheit von zwei Dritteln der abgegebenen Stimmen. Die Stimmen des Bundes oder eines Landes können nur einheitlich abgegeben werden.</w:t>
      </w:r>
    </w:p>
    <w:p>
      <w:r>
        <w:t xml:space="preserve">(2) Bei der Festlegung der jährlichen Haushaltspläne ist rechtzeitig die Zustimmung der Landesfinanzminister einzuholen.</w:t>
      </w:r>
    </w:p>
    <w:p>
      <w:r>
        <w:rPr>
          <w:color w:val="555555"/>
          <w:sz w:val="17"/>
        </w:rPr>
        <w:t xml:space="preserve">Zitiervorschlag: Art 3 NW_27403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