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NW_27402 (Nordrhein-Westfalen)</w:t>
      </w:r>
    </w:p>
    <w:p>
      <w:r>
        <w:rPr>
          <w:color w:val="555555"/>
          <w:sz w:val="18"/>
        </w:rPr>
        <w:t xml:space="preserve">Bekanntmachung des Zusatzabkommens über die Aufgaben und Finanzierung der Wasserschutzpolizei-Schule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Länder Brandenburg, Mecklenburg-Vorpommern, Saarland und Sachsen-Anhalt sowie der Freistaat Sachsen treten dem Abkommen über die Aufgaben und Finanzierung der Wasserschutzpolizei-Schule mit Wirkung vom 1. Januar 1992 bei.</w:t>
      </w:r>
    </w:p>
    <w:p>
      <w:r>
        <w:rPr>
          <w:color w:val="555555"/>
          <w:sz w:val="17"/>
        </w:rPr>
        <w:t xml:space="preserve">Zitiervorschlag: Art 1 NW_27402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https://recht.nulegal.eu/gesetze/NW_27402/1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