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NW_27400 (Nordrhein-Westfalen)</w:t>
      </w:r>
    </w:p>
    <w:p>
      <w:r>
        <w:rPr>
          <w:color w:val="555555"/>
          <w:sz w:val="18"/>
        </w:rPr>
        <w:t xml:space="preserve">Bekanntmachung des 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Wasserschutzpolizei-Schule ist eine gemeinsame Bildungsstätte der vertragschließenden Länder. Sie ist eine Einrichtung des Landes Hamburg mit Sitz in Hamburg.</w:t>
      </w:r>
    </w:p>
    <w:p>
      <w:r>
        <w:t xml:space="preserve">(2) Die Dienstaufsicht obliegt dem Präses der Behörde für Inneres der Freien und Hansestadt Hamburg, die Fachaufsicht führen die Innenminister/-senatoren der vertragschließenden Länder gemeinsam.</w:t>
      </w:r>
    </w:p>
    <w:p>
      <w:r>
        <w:rPr>
          <w:color w:val="555555"/>
          <w:sz w:val="17"/>
        </w:rPr>
        <w:t xml:space="preserve">Zitiervorschlag: Art 1 NW_27400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