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NW_27388 (Nordrhein-Westfalen) — Wahl der Personalräte</w:t>
      </w:r>
    </w:p>
    <w:p>
      <w:r>
        <w:rPr>
          <w:color w:val="555555"/>
          <w:sz w:val="18"/>
        </w:rPr>
        <w:t xml:space="preserve">WO-LPVG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Vorbereitung und Durchführung der Wahl der Personalräte der Rechtsreferendarinnen und Rechtsreferendare im juristischen Vorbereitungsdienst gelten die §§ 1 bis 3, § 5 Absatz 1 Satz 1 sowie die §§ 6 bis 14, 16, 17, 19 bis 23, 25 und 26 entsprechend mit der Maßgabe, dass die Stimmabgabe schriftlich erfolgt.</w:t>
      </w:r>
    </w:p>
    <w:p>
      <w:r>
        <w:t xml:space="preserve">(2) § 43 Absatz 2 und 3 gilt entsprechend.</w:t>
      </w:r>
    </w:p>
    <w:p>
      <w:r>
        <w:rPr>
          <w:color w:val="555555"/>
          <w:sz w:val="17"/>
        </w:rPr>
        <w:t xml:space="preserve">Zitiervorschlag: § 45 NW_27388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https://recht.nulegal.eu/gesetze/NW_27388/45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