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NW_27388 (Nordrhein-Westfalen) — Voraussetzungen für Verhältniswahl;Stimmzettel, Stimmabgabe</w:t>
      </w:r>
    </w:p>
    <w:p>
      <w:r>
        <w:rPr>
          <w:color w:val="555555"/>
          <w:sz w:val="18"/>
        </w:rPr>
        <w:t xml:space="preserve">WO-LPVG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Nach den Grundsätzen der Verhältniswahl (Listenwahl) ist zu wählen, wenn</w:t>
      </w:r>
    </w:p>
    <w:p>
      <w:r>
        <w:t xml:space="preserve">a) bei Gruppenwahl für die betreffende Gruppe mehrere gültige Wahlvorschläge,</w:t>
      </w:r>
    </w:p>
    <w:p>
      <w:r>
        <w:t xml:space="preserve">b) bei gemeinsamer Wahl mehrere gültige Wahlvorschläge</w:t>
      </w:r>
    </w:p>
    <w:p>
      <w:r>
        <w:t xml:space="preserve">eingegangen sind.</w:t>
      </w:r>
    </w:p>
    <w:p>
      <w:r>
        <w:t xml:space="preserve">(2) Auf den Stimmzetteln sind die Vorschlagslisten in der Reihenfolge der Ordnungsnummern unter Angabe von Familienname, Vorname, Amts-, Dienst- oder Berufsbezeichnung, Beschäftigungsstelle und Gruppenzugehörigkeit der ersten drei Bewerber, bei gemeinsamer Wahl der für die Gruppen an erster Stelle benannten Bewerber untereinander aufzuführen; bei Listen, die mit einem Kennwort versehen sind, ist auch das Kennwort anzugeben.</w:t>
      </w:r>
    </w:p>
    <w:p>
      <w:r>
        <w:t xml:space="preserve">(3) Der Wähler kreuzt auf dem Stimmzettel die Vorschlagsliste an, für die er seine Stimme abgeben will.</w:t>
      </w:r>
    </w:p>
    <w:p>
      <w:r>
        <w:rPr>
          <w:color w:val="555555"/>
          <w:sz w:val="17"/>
        </w:rPr>
        <w:t xml:space="preserve">Zitiervorschlag: § 23 NW_27388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https://recht.nulegal.eu/gesetze/NW_27388/23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