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NW_27387 (Nordrhein-Westfalen)</w:t>
      </w:r>
    </w:p>
    <w:p>
      <w:r>
        <w:rPr>
          <w:color w:val="555555"/>
          <w:sz w:val="18"/>
        </w:rPr>
        <w:t xml:space="preserve">Verordnung über die Errichtung von Personalvertretungen für die im Landesdienst beschäftigten Lehrer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im Landesdienst beschäftigten Lehrkräfte sind Schulformen im Sinne des § 87 Absatz 1 des Landespersonalvertretungsgesetzes</w:t>
      </w:r>
    </w:p>
    <w:p>
      <w:r>
        <w:t xml:space="preserve">1. die Grundschule,</w:t>
      </w:r>
    </w:p>
    <w:p>
      <w:r>
        <w:t xml:space="preserve">2. die Hauptschule,</w:t>
      </w:r>
    </w:p>
    <w:p>
      <w:r>
        <w:t xml:space="preserve">3. die Förderschulen und die Klinikschule,</w:t>
      </w:r>
    </w:p>
    <w:p>
      <w:r>
        <w:t xml:space="preserve">4. die Realschule,</w:t>
      </w:r>
    </w:p>
    <w:p>
      <w:r>
        <w:t xml:space="preserve">5. das Gymnasium, das Weiterbildungskolleg und das Oberstufen-Kolleg,</w:t>
      </w:r>
    </w:p>
    <w:p>
      <w:r>
        <w:t xml:space="preserve">6. das Berufskolleg,</w:t>
      </w:r>
    </w:p>
    <w:p>
      <w:r>
        <w:t xml:space="preserve">7. die Gesamtschule, die Sekundarschule, die Laborschule und die Schulen im Schulversuch nach Artikel 2 Absatz 1 und 2 des 6. Schulrechtsänderungsgesetzes vom 25. Oktober 2011 (GV. NRW. S. 540).</w:t>
      </w:r>
    </w:p>
    <w:p>
      <w:r>
        <w:t xml:space="preserve">(2) Im Sinne dieser Verordnung gelten Beschäftigte in der Ausbildung</w:t>
      </w:r>
    </w:p>
    <w:p>
      <w:r>
        <w:t xml:space="preserve">1. für das Lehramt für die Primarstufe als Lehrkräfte der Schulform Grundschule,</w:t>
      </w:r>
    </w:p>
    <w:p>
      <w:r>
        <w:t xml:space="preserve">2. für das Lehramt für die Sekundarstufe I und für das Lehramt für die Sekundarstufe II als Lehrkräfte der Schulform, in der der Schwerpunkt ihrer Ausbildung gemäß § 3 Abs. 4 des Lehrerausbildungsgesetzes liegt,</w:t>
      </w:r>
    </w:p>
    <w:p>
      <w:r>
        <w:t xml:space="preserve">3. für das Lehramt für Sonderpädagogik als Lehrkräfte der Schulform Förderschulen und Schule für Kranke.</w:t>
      </w:r>
    </w:p>
    <w:p>
      <w:r>
        <w:rPr>
          <w:color w:val="555555"/>
          <w:sz w:val="17"/>
        </w:rPr>
        <w:t xml:space="preserve">Zitiervorschlag: § 1 NW_27387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