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Referendarinnen und Referendare im juristischen Vorbereitungsdienst werden besondere Personalvertretungen gebildet, und zwar bei den</w:t>
      </w:r>
    </w:p>
    <w:p>
      <w:r>
        <w:t xml:space="preserve">1. zu Stammdienststellen bestimmten Landgerichten Personalräte und</w:t>
      </w:r>
    </w:p>
    <w:p>
      <w:r>
        <w:t xml:space="preserve">2. Oberlandesgerichten Bezirkspersonalräte.</w:t>
      </w:r>
    </w:p>
    <w:p>
      <w:r>
        <w:t xml:space="preserve">(2) Dienststellen im Sinne dieses Gesetzes sind für Referendarinnen und Referendare im juristischen Vorbereitungsdienst die zu Stammdienststellen bestimmten Landgerichte.</w:t>
      </w:r>
    </w:p>
    <w:p>
      <w:r>
        <w:rPr>
          <w:color w:val="555555"/>
          <w:sz w:val="17"/>
        </w:rPr>
        <w:t xml:space="preserve">Zitiervorschlag: § 96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https://recht.nulegal.eu/gesetze/NW_27385/96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