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Personalrat ist zur Durchführung seiner Aufgaben rechtzeitig und umfassend zu unterrichten. Ihm sind die dafür erforderlichen Unterlagen vorzulegen. Vor Organisationsentscheidungen der Dienststelle, die beteiligungspflichtige Maßnahmen zur Folge haben, ist der Personalrat frühzeitig und fortlaufend zu informieren. An Arbeitsgruppen, die der Vorbereitung derartiger Entscheidungen dienen, kann der Personalrat beratend teilnehmen.</w:t>
      </w:r>
    </w:p>
    <w:p>
      <w:r>
        <w:t xml:space="preserve">(2) Bei Einstellungen sind ihm auf Verlangen die Unterlagen aller Bewerberinnen und Bewerber vorzulegen. An Gesprächen, die im Rahmen geregelter oder auf Übung beruhender Vorstellungsverfahren zur Auswahl unter mehreren dienststelleninternen oder dienststellenexternen Bewerberinnen und Bewerbern von der Dienststelle geführt werden, kann ein Mitglied des Personalrats teilnehmen; dies gilt nicht in den Fällen des § 72 Abs. 1 Satz 2. Ein Mitglied der Jugend- und Auszubildendenvertretung kann zusätzlich teilnehmen, wenn zu den Gesprächen Beschäftigte im Sinne des § 55 Absatz 1 eingeladen sind.</w:t>
      </w:r>
    </w:p>
    <w:p>
      <w:r>
        <w:t xml:space="preserve">(3) Personalakten oder Sammlungen von Personaldaten dürfen nur mit Zustimmung der oder des Beschäftigten und nur von den von ihr oder ihm bestimmten Mitgliedern des Personalrats eingesehen werden; dies gilt nicht für listenmäßig aufgeführte Personaldaten, die regelmäßig Entscheidungsgrundlage in beteiligungspflichtigen Angelegenheiten sind. Dienstliche Beurteilungen sind auf Verlangen der oder des Beschäftigten dem Personalrat zur Kenntnis zu bringen. Ein Mitglied des Personalrats kann auf Wunsch der oder des Beschäftigten an Besprechungen mit entscheidungsbefugten Personen der Dienststelle teilnehmen, soweit dabei beteiligungspflichtige Angelegenheiten berührt werden. Das Gleiche gilt für ein Mitglied der Jugend- und Auszubildendenvertretung soweit es um beteiligungspflichtige Angelegenheiten der von ihr vertretenen Beschäftigten geht.</w:t>
      </w:r>
    </w:p>
    <w:p>
      <w:r>
        <w:t xml:space="preserve">(4) Die Einhaltung des Datenschutzes obliegt dem Personalrat. Der Dienststelle sind die getroffenen Maßnahmen mitzuteilen.</w:t>
      </w:r>
    </w:p>
    <w:p>
      <w:r>
        <w:rPr>
          <w:color w:val="555555"/>
          <w:sz w:val="17"/>
        </w:rPr>
        <w:t xml:space="preserve">Zitiervorschlag: § 65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