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Personalrat hat folgende allgemeine Aufgaben:</w:t>
      </w:r>
    </w:p>
    <w:p>
      <w:r>
        <w:t xml:space="preserve">1. Maßnahmen, die der Dienststelle, ihren Angehörigen oder im Rahmen der Aufgabenerledigung der Dienststelle der Förderung des Gemeinwohls dienen, zu beantragen,</w:t>
      </w:r>
    </w:p>
    <w:p>
      <w:r>
        <w:t xml:space="preserve">2. darüber zu wachen, daß die zugunsten der Beschäftigten geltenden Gesetze, Verordnungen, Tarifverträge, Dienstvereinbarungen und Verwaltungsanordnungen durchgeführt werden,</w:t>
      </w:r>
    </w:p>
    <w:p>
      <w:r>
        <w:t xml:space="preserve">3. sich für die Wahrung der Vereinigungsfreiheit der Beschäftigten einzusetzen,</w:t>
      </w:r>
    </w:p>
    <w:p>
      <w:r>
        <w:t xml:space="preserve">4. auf die Verhütung von Unfall- und Gesundheitsgefahren zu achten, die für den Arbeitsschutz zuständigen Stellen durch Anregung, Beratung und Auskunft zu unterstützen und sich für die Durchführung gesundheitsfördernder Maßnahmen und des Arbeitsschutzes einzusetzen,</w:t>
      </w:r>
    </w:p>
    <w:p>
      <w:r>
        <w:t xml:space="preserve">5. Anregungen und Beschwerden von Beschäftigten entgegenzunehmen und, falls sie berechtigt erscheinen, durch Verhandlung mit der Dienststelle auf ihre Erledigung hinzuwirken,</w:t>
      </w:r>
    </w:p>
    <w:p>
      <w:r>
        <w:t xml:space="preserve">6. die Eingliederung und berufliche Entwicklung schwerbehinderter Beschäftigter und sonstiger schutzbedürftiger, insbesondere älterer Personen, zu fördern,</w:t>
      </w:r>
    </w:p>
    <w:p>
      <w:r>
        <w:t xml:space="preserve">7. Maßnahmen zur beruflichen Förderung schwerbehinderter Beschäftigter zu beantragen,</w:t>
      </w:r>
    </w:p>
    <w:p>
      <w:r>
        <w:t xml:space="preserve">8. an der Entwicklung der interkulturellen Öffnung der Verwaltung mitzuwirken und die Eingliederung von Beschäftigten mit Migrationshintergrund in die Dienststelle sowie das Verständnis zwischen Beschäftigten unterschiedlicher Herkunft zu fördern,</w:t>
      </w:r>
    </w:p>
    <w:p>
      <w:r>
        <w:t xml:space="preserve">9. mit der Jugend- und Auszubildendenvertretung zur Förderung der Belange der von ihr vertretenen Beschäftigten eng zusammenzuarbeiten,</w:t>
      </w:r>
    </w:p>
    <w:p>
      <w:r>
        <w:t xml:space="preserve">10. die Verwirklichung des Grundrechts der Gleichberechtigung von Frauen und Männern zu fördern,</w:t>
      </w:r>
    </w:p>
    <w:p>
      <w:r>
        <w:t xml:space="preserve">11. Maßnahmen, die dem Umweltschutz in der Dienststelle dienen, anzuregen.</w:t>
      </w:r>
    </w:p>
    <w:p>
      <w:r>
        <w:rPr>
          <w:color w:val="555555"/>
          <w:sz w:val="17"/>
        </w:rPr>
        <w:t xml:space="preserve">Zitiervorschlag: § 64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