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Personalrat bestimmt den Wahlvorstand und seine vorsitzende Person. Für die Wahl der Jugend- und Auszubildendenvertretung gelten § 16 Abs. 1, 3, 4, 6 Satz 1, Abs. 7 und 8, § 20 Abs. 2, §§ 21 und 22 entsprechend.</w:t>
      </w:r>
    </w:p>
    <w:p>
      <w:r>
        <w:t xml:space="preserve">(2) Die regelmäßige Amtszeit der Jugend- und Auszubildendenvertretung beginnt und endet mit der jeweiligen Wahlperiode. Sie beträgt zwei Jahre. Im übrigen gelten für die Amtszeit der Jugend- und Auszubildendenvertretung § 23 Abs. 2 und 3, § 24 Abs. 1 Satz 1 Buchstaben b bis e und Abs. 2 und §§ 25, 26 Abs. 1 und 2 sowie §§ 27 und 28 Abs. 1, 2 und 4 entsprechend. Die Mitgliedschaft in der Jugend- und Auszubildendenvertretung erlischt nicht dadurch, daß ein Mitglied während der Amtszeit das 27. Lebensjahr vollendet.</w:t>
      </w:r>
    </w:p>
    <w:p>
      <w:r>
        <w:t xml:space="preserve">(3) Besteht die Jugend- und Auszubildendenvertretung aus drei oder mehr Mitgliedern, so wählt sie aus ihrer Mitte eine vorsitzende Person und deren Stellvertreterin oder Stellvertreter. Im übrigen gelten für die Geschäftsführung die §§ 30 bis 33 und 37 bis 39, § 40 Abs. 1, 3 und 4 und § 41 entsprechend. An den Sitzungen der Jugend- und Auszubildendenvertretung kann ein vom Personalrat beauftragtes Mitglied des Personalrats teilnehmen.</w:t>
      </w:r>
    </w:p>
    <w:p>
      <w:r>
        <w:rPr>
          <w:color w:val="555555"/>
          <w:sz w:val="17"/>
        </w:rPr>
        <w:t xml:space="preserve">Zitiervorschlag: § 57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