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des Personalrats führen ihr Amt unentgeltlich als Ehrenamt.</w:t>
      </w:r>
    </w:p>
    <w:p>
      <w:r>
        <w:t xml:space="preserve">(2) Versäumnis von Arbeitszeit, die zur ordnungsgemäßen Durchführung der Aufgaben des Personalrats erforderlich ist, hat keine Minderung der Bezüge oder des Arbeitsentgelts zur Folge. Werden Personalratsmitglieder durch die Erfüllung ihrer Aufgaben über ihre individuelle Arbeitszeit hinaus beansprucht, so ist ihnen Dienstbefreiung in entsprechendem Umfang zu gewähren.</w:t>
      </w:r>
    </w:p>
    <w:p>
      <w:r>
        <w:t xml:space="preserve">(3) Mitglieder des Personalrats sind durch die Dienststelle von ihrer dienstlichen Tätigkeit ganz oder teilweise freizustellen, wenn und soweit es nach Umfang und Art der Dienststelle zur ordnungsgemäßen Durchführung ihrer Aufgaben erforderlich ist und der Personalrat die Freistellung beschließt. Dabei ist zunächst die vorsitzende Person und sodann je ein Mitglied der Gruppe, der die vorsitzende Person nicht angehört, unter Beachtung der in dieser Gruppe am stärksten vertretenen Liste zu berücksichtigen. Die übrigen Freistellungen richten sich nach der Gruppenstärke; Gewerkschaften, die zur selben Spitzenorganisation gehören sowie freie Listen können sich hierfür gruppenübergreifend zusammenschließen. Die Freistellung hat keine Minderung der Besoldung oder des Arbeitsentgelts zur Folge und darf nicht zur Beeinträchtigung des beruflichen Werdegangs führen.</w:t>
      </w:r>
    </w:p>
    <w:p>
      <w:r>
        <w:t xml:space="preserve">(4) Von ihrer dienstlichen Tätigkeit sind nach Absatz 3 freizustellen in Dienststellen mit in der Regel 100 bis 199 Beschäftigten ein Mitglied für 12 Arbeitsstunden in der Woche. Im Einvernehmen zwischen Personalrat und Dienststelle kann bei außergewöhnlichem, anlassbezogenen Bedarf vorübergehend abgewichen werden.</w:t>
      </w:r>
    </w:p>
    <w:p>
      <w:r>
        <w:t xml:space="preserve">Von ihrer dienstlichen Tätigkeit sind nach Absatz 3 ganz freizustellen in Dienststellen mit in der Regel</w:t>
      </w:r>
    </w:p>
    <w:p>
      <w:r>
        <w:t xml:space="preserve">200 bis 500 Beschäftigten ein Mitglied,</w:t>
      </w:r>
    </w:p>
    <w:p>
      <w:r>
        <w:t xml:space="preserve">501 bis 900 Beschäftigten zwei Mitglieder,</w:t>
      </w:r>
    </w:p>
    <w:p>
      <w:r>
        <w:t xml:space="preserve">901 bis 1 500 Beschäftigten drei Mitglieder,</w:t>
      </w:r>
    </w:p>
    <w:p>
      <w:r>
        <w:t xml:space="preserve">1 501 bis 2 000 Beschäftigten vier Mitglieder,</w:t>
      </w:r>
    </w:p>
    <w:p>
      <w:r>
        <w:t xml:space="preserve">2 001 bis 3 000 Beschäftigten fünf Mitglieder,</w:t>
      </w:r>
    </w:p>
    <w:p>
      <w:r>
        <w:t xml:space="preserve">3 001 bis 4 000 Beschäftigten sechs Mitglieder,</w:t>
      </w:r>
    </w:p>
    <w:p>
      <w:r>
        <w:t xml:space="preserve">4 001 bis 5 000 Beschäftigten sieben Mitglieder,</w:t>
      </w:r>
    </w:p>
    <w:p>
      <w:r>
        <w:t xml:space="preserve">5 001 bis 6 000 Beschäftigten acht Mitglieder,</w:t>
      </w:r>
    </w:p>
    <w:p>
      <w:r>
        <w:t xml:space="preserve">6 001 bis 7 000 Beschäftigten neun Mitglieder,</w:t>
      </w:r>
    </w:p>
    <w:p>
      <w:r>
        <w:t xml:space="preserve">7 001 bis 8 000 Beschäftigten zehn Mitglieder,</w:t>
      </w:r>
    </w:p>
    <w:p>
      <w:r>
        <w:t xml:space="preserve">8 001 bis 9 000 Beschäftigten elf Mitglieder,</w:t>
      </w:r>
    </w:p>
    <w:p>
      <w:r>
        <w:t xml:space="preserve">9 001 bis 10 000 Beschäftigten zwölf Mitglieder.</w:t>
      </w:r>
    </w:p>
    <w:p>
      <w:r>
        <w:t xml:space="preserve">In Dienststellen mit mehr als 10000 Beschäftigten ist für je angefangene weitere 2000 Beschäftigte ein weiteres Mitglied freizustellen. Von den Sätzen 3 und 4 kann im Einvernehmen zwischen Personalrat und Dienststelle abgewichen werden. Auf Antrag des Personalrats können mehrere Mitglieder anteilig freigestellt werden.</w:t>
      </w:r>
    </w:p>
    <w:p>
      <w:r>
        <w:t xml:space="preserve">(5) Die Mitglieder des Personalrats und Ersatzmitglieder, die regelmäßig zu Sitzungen des Personalrats herangezogen werden, sind unter Fortzahlung der Bezüge und Erstattung der angemessenen Kosten für die Teilnahme an Schulungs- und Bildungsveranstaltungen vom Dienst freizustellen, soweit diese Kenntnisse vermitteln, die für die Tätigkeit im Personalrat erforderlich sind. Dienststelle und Personalrat können sich im Rahmen eines Budgets über die voraussichtlich anfallenden notwendigen Kosten verständigen; der Personalrat entscheidet im Rahmen des Budgets eigenverantwortlich.</w:t>
      </w:r>
    </w:p>
    <w:p>
      <w:r>
        <w:t xml:space="preserve">(6) Erleidet eine Beamtin oder ein Beamter anlässlich der Wahrnehmung von Rechten oder der Erfüllung von Pflichten nach diesem Gesetz einen Unfall, der im Sinne der beamtenrechtlichen Unfallfürsorgevorschriften ein Dienstunfall wäre, so finden diese Vorschriften entsprechende Anwendung.</w:t>
      </w:r>
    </w:p>
    <w:p>
      <w:r>
        <w:rPr>
          <w:color w:val="555555"/>
          <w:sz w:val="17"/>
        </w:rPr>
        <w:t xml:space="preserve">Zitiervorschlag: § 42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 NW_27385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