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Spätestens eine Woche nach dem Wahltag hat der Wahlvorstand die Mitglieder des Personalrats zur Vornahme der vorgeschriebenen Wahlen einzuberufen und die Sitzung zu leiten.</w:t>
      </w:r>
    </w:p>
    <w:p>
      <w:r>
        <w:t xml:space="preserve">(2) Die weiteren Sitzungen beraumt die vorsitzende Person des Personalrats an. Sie setzt die Tagesordnung fest und leitet die Verhandlung. Die vorsitzende Person hat die Mitglieder des Personalrats und die in § 36 genannten Personen zu den Sitzungen rechtzeitig unter Mitteilung der Tagesordnung zu laden.</w:t>
      </w:r>
    </w:p>
    <w:p>
      <w:r>
        <w:t xml:space="preserve">(3) Auf Antrag eines Viertels der Mitglieder des Personalrats, der Mehrheit der Mitglieder einer Gruppe, der Dienststelle, in Angelegenheiten, die besonders schwerbehinderte Beschäftigte betreffen, der Schwerbehindertenvertretung oder in Angelegenheiten, die besonders Beschäftigte im Sinne von § 55 Abs. 1 betreffen, der Mehrheit der Mitglieder der Jugend- und Auszubildendenvertretung, hat die vorsitzende Person eine Sitzung anzuberaumen und den Gegenstand, dessen Beratung beantragt ist, auf die Tagesordnung zu setzen.</w:t>
      </w:r>
    </w:p>
    <w:p>
      <w:r>
        <w:t xml:space="preserve">(4) Die Dienststelle nimmt an den Sitzungen teil, die auf ihren Antrag anberaumt sind oder zu denen sie ausdrücklich eingeladen ist. Sie kann ein Mitglied der Arbeitgebervereinigung, der die Dienststelle angehört, hinzuziehen.</w:t>
      </w:r>
    </w:p>
    <w:p>
      <w:r>
        <w:rPr>
          <w:color w:val="555555"/>
          <w:sz w:val="17"/>
        </w:rPr>
        <w:t xml:space="preserve">Zitiervorschlag: § 30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