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NW_27385 (Nordrhein-Westfalen)</w:t>
      </w:r>
    </w:p>
    <w:p>
      <w:r>
        <w:rPr>
          <w:color w:val="555555"/>
          <w:sz w:val="18"/>
        </w:rPr>
        <w:t xml:space="preserve">Personalvertretungsgesetz für das Land Nordrhein-Westfalen - Landespersonalvertretungsgesetz - LPVG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Findet eine Personalversammlung (§ 17 Abs. 2, § 18) nicht statt oder wählt die Personalversammlung keinen Wahlvorstand, so bestellt ihn die Dienststelle auf Antrag von mindestens drei wahlberechtigten Beschäftigten oder einer in der Dienststelle vertretenen Gewerkschaft.</w:t>
      </w:r>
    </w:p>
    <w:p>
      <w:r>
        <w:rPr>
          <w:color w:val="555555"/>
          <w:sz w:val="17"/>
        </w:rPr>
        <w:t xml:space="preserve">Zitiervorschlag: § 19 NW_27385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https://recht.nulegal.eu/gesetze/NW_27385/19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