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Personalrat wird in geheimer und unmittelbarer Wahl gewählt.</w:t>
      </w:r>
    </w:p>
    <w:p>
      <w:r>
        <w:t xml:space="preserve">(2) Besteht der Personalrat aus mehr als einer Person, wählt jede Gruppe ihre Mitglieder (§ 14) je in getrennten Wahlgängen, es sei denn, daß die wahlberechtigten Angehörigen jeder Gruppe vor der Neuwahl in getrennten geheimen Abstimmungen die gemeinsame Wahl beschließen. Der Beschluß bedarf der Mehrheit der Stimmen aller wahlberechtigten Beschäftigten jeder Gruppe.</w:t>
      </w:r>
    </w:p>
    <w:p>
      <w:r>
        <w:t xml:space="preserve">(3) Die Wahl wird nach den Grundsätzen der Verhältniswahl durchgeführt. Wird nur ein Wahlvorschlag eingereicht, so findet Personenwahl statt. In Dienststellen, deren Personalrat aus einer Person besteht, wird dieser mit einfacher Stimmenmehrheit gewählt. Das gleiche gilt für Gruppen, denen nur ein Mitglied im Personalrat zusteht.</w:t>
      </w:r>
    </w:p>
    <w:p>
      <w:r>
        <w:t xml:space="preserve">(4) Zur Wahl des Personalrats können die wahlberechtigten Beschäftigten und die in der Dienststelle vertretenen Gewerkschaften Wahlvorschläge machen. Die nach § 11 Abs. 2 nicht wählbaren Beschäftigten dürfen keine Wahlvorschläge machen oder unterzeichnen. Die oder der Beschäftigte darf nur einen Wahlvorschlag unterzeichnen.</w:t>
      </w:r>
    </w:p>
    <w:p>
      <w:r>
        <w:t xml:space="preserve">(5) Bei einer Wahl in getrennten Wahlgängen muß jeder Wahlvorschlag der Beschäftigten von mindestens einem Zwanzigstel der wahlberechtigten Gruppenangehörigen, jedoch von mindestens drei wahlberechtigten Gruppenangehörigen, unterzeichnet sein; in jedem Fall genügt die Unterzeichnung durch 100 wahlberechtigte Gruppenangehörige.</w:t>
      </w:r>
    </w:p>
    <w:p>
      <w:r>
        <w:t xml:space="preserve">(6) Bei gemeinsamer Wahl muß jeder Wahlvorschlag der Beschäftigten von mindestens einem Zwanzigstel der wahlberechtigten Beschäftigten, jedoch von mindestens drei wahlberechtigten Beschäftigten, unterzeichnet sein; in jedem Fall genügt die Unterzeichnung durch 100 wahlberechtigte Beschäftigte. Werden bei gemeinsamer Wahl für eine Gruppe gruppenfremde Bewerberinnen und Bewerber vorgeschlagen, muß der Wahlvorschlag von mindestens einem Zwanzigstel der wahlberechtigten Angehörigen dieser Gruppe unterzeichnet sein.</w:t>
      </w:r>
    </w:p>
    <w:p>
      <w:r>
        <w:t xml:space="preserve">(7) Jeder Wahlvorschlag einer Gewerkschaft muß von einer von ihr beauftragten Person unterzeichnet sein.</w:t>
      </w:r>
    </w:p>
    <w:p>
      <w:r>
        <w:t xml:space="preserve">(8) Die oder der Beschäftigte darf nur auf einem Wahlvorschlag benannt werden.</w:t>
      </w:r>
    </w:p>
    <w:p>
      <w:r>
        <w:rPr>
          <w:color w:val="555555"/>
          <w:sz w:val="17"/>
        </w:rPr>
        <w:t xml:space="preserve">Zitiervorschlag: § 16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