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106 NW_27385 (Nordrhein-Westfalen)</w:t>
      </w:r>
    </w:p>
    <w:p>
      <w:r>
        <w:rPr>
          <w:color w:val="555555"/>
          <w:sz w:val="18"/>
        </w:rPr>
        <w:t xml:space="preserve">Personalvertretungsgesetz für das Land Nordrhein-Westfalen - Landespersonalvertretungsgesetz - LPVG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Beteiligung eines Personalrats in beteiligungspflichtigen Angelegenheiten nach diesem Gesetz, die als Verschlusssache mindestens des Geheimhaltungsgrades „VS-Vertraulich“ eingestuft sind, setzt voraus, dass die mitwirkenden Personalratsmitglieder nach den dafür geltenden Bestimmungen ermächtigt sind, Kenntnis von Verschlusssachen des in Betracht kommenden Geheimhaltungsgrades zu erhalten.</w:t>
      </w:r>
    </w:p>
    <w:p>
      <w:r>
        <w:t xml:space="preserve">(2) In Angelegenheiten nach Absatz 1 sind die §§ 30 Abs. 3, 4. Alternative, 31 Abs. 2 Satz 2, 32, 35 und 36 nicht anzuwenden. Diese Angelegenheiten werden in der Personalversammlung nicht behandelt.</w:t>
      </w:r>
    </w:p>
    <w:p>
      <w:r>
        <w:t xml:space="preserve">(3) Ein Personalrat, dessen Mitglieder sämtlich im Sinne des Absatzes 1 ermächtigt sind, ist in beteiligungspflichtigen Angelegenheiten mindestens des Geheimhaltungsgrades „VS-Vertraulich“ insgesamt zu beteiligen. Er kann für die Beteiligung einen Ausschuss bilden, der aus dem Vorstand besteht; er hat diesen Ausschuss zu bilden, wenn die Ermächtigung aller Mitglieder nicht zustande kommt.</w:t>
      </w:r>
    </w:p>
    <w:p>
      <w:r>
        <w:t xml:space="preserve">(4) Für das Verfahren in der Einigungsstelle und die Beteiligten nach § 67 gilt Absatz 1 sinngemäß. Kommt die Ermächtigung aller Mitglieder der Einigungsstelle nicht zustande, tritt an ihre Stelle ein Gremium, das aus der oder dem Vorsitzenden der Einigungsstelle und je einer oder einem von der obersten Dienstbehörde oder der Personalvertretung vorgeschlagenen Beisitzerin oder Beisitzer besteht.</w:t>
      </w:r>
    </w:p>
    <w:p>
      <w:r>
        <w:t xml:space="preserve">(5) Die oberste Dienstbehörde kann anordnen, dass in Angelegenheiten nach Absatz 1 den Beteiligten nach Absatz 3 und Absatz 4 Unterlagen nicht vorgelegt und Auskünfte nicht erteilt werden dürfen, soweit dies zur Vermeidung von Nachteilen für das Wohl der Bundesrepublik Deutschland oder eines ihrer Länder oder aufgrund internationaler Verpflichtungen geboten ist. Im Verfahren nach § 79 sind die Voraussetzungen für die Anordnung glaubhaft zu machen.</w:t>
      </w:r>
    </w:p>
    <w:p>
      <w:r>
        <w:t xml:space="preserve">Elftes Kapitel</w:t>
      </w:r>
    </w:p>
    <w:p>
      <w:r>
        <w:t xml:space="preserve">Sonder- und Schlussvorschriften</w:t>
      </w:r>
    </w:p>
    <w:p>
      <w:r>
        <w:rPr>
          <w:color w:val="555555"/>
          <w:sz w:val="17"/>
        </w:rPr>
        <w:t xml:space="preserve">Zitiervorschlag: § 106 NW_27385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https://recht.nulegal.eu/gesetze/NW_27385/106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