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105b NW_27385 (Nordrhein-Westfalen)</w:t>
      </w:r>
    </w:p>
    <w:p>
      <w:r>
        <w:rPr>
          <w:color w:val="555555"/>
          <w:sz w:val="18"/>
        </w:rPr>
        <w:t xml:space="preserve">Personalvertretungsgesetz für das Land Nordrhein-Westfalen - Landespersonalvertretungsgesetz - LPVG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den Hochschulen und den Universitätskliniken soll auf Antrag eines oder des Personalrats ein Wirtschaftsausschuss (§ 65 a) gebildet werden. Zu den wirtschaftlichen Angelegenheiten im Sinne des § 65 a Absatz 1 Satz 2 gehört auch die Personalplanung und die Hochschulentwicklungsplanung.</w:t>
      </w:r>
    </w:p>
    <w:p>
      <w:r>
        <w:t xml:space="preserve">Sechster Abschnitt</w:t>
      </w:r>
    </w:p>
    <w:p>
      <w:r>
        <w:t xml:space="preserve">Behandlung von Verschlusssachen</w:t>
      </w:r>
    </w:p>
    <w:p>
      <w:r>
        <w:rPr>
          <w:color w:val="555555"/>
          <w:sz w:val="17"/>
        </w:rPr>
        <w:t xml:space="preserve">Zitiervorschlag: § 105b NW_27385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https://recht.nulegal.eu/gesetze/NW_27385/105b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