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105a NW_27385 (Nordrhein-Westfalen)</w:t>
      </w:r>
    </w:p>
    <w:p>
      <w:r>
        <w:rPr>
          <w:color w:val="555555"/>
          <w:sz w:val="18"/>
        </w:rPr>
        <w:t xml:space="preserve">Personalvertretungsgesetz für das Land Nordrhein-Westfalen - Landespersonalvertretungsgesetz - LPVG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Auf Landesebene jeweils zu einer Arbeitsgemeinschaft (Landespersonalrätekonferenz) zusammenschließen und sich eine Satzung geben, können</w:t>
      </w:r>
    </w:p>
    <w:p>
      <w:r>
        <w:t xml:space="preserve">1. die Personalräte der Hochschulen gemäß § 105,</w:t>
      </w:r>
    </w:p>
    <w:p>
      <w:r>
        <w:t xml:space="preserve">2. die Personalräte der Hochschulen, die die sonstigen Hochschulbeschäftigten vertreten, und die Personalräte der Universitätskliniken sowie</w:t>
      </w:r>
    </w:p>
    <w:p>
      <w:r>
        <w:t xml:space="preserve">3. die Personalräte der Studierendenwerke. Die Satzungen sind zu veröffentlichen.</w:t>
      </w:r>
    </w:p>
    <w:p>
      <w:r>
        <w:t xml:space="preserve">(2) Zu den Aufgaben der Landespersonalrätekonferenzen gehören die Koordination der Belange von Hochschulpersonalräten, von Personalräten der Universitätskliniken sowie von Personalräten der Studierendenwerke auf Landesebene und die vertrauensvolle Zusammenarbeit mit dem für die Hochschulen zuständigen Ministerium.</w:t>
      </w:r>
    </w:p>
    <w:p>
      <w:r>
        <w:t xml:space="preserve">(3) Wenn eine Stufenvertretung für die Beschäftigten in Hochschulen, Universitätskliniken und Studierendenwerken nicht besteht, werden die Kosten für den Geschäftsbedarf der Landespersonalrätekonferenzen nach Absatz 1 Satz 1 Nummer 1 und 2 entsprechend § 40 von dem für die Hochschulen zuständigen Ministerium und der Landespersonalrätekonferenzen nach Absatz 1 Satz 1 Nummer 3 entsprechend § 40 von den Studierendenwerken übernommen, ebenso wie die Kosten einer Freistellung pro Landespersonalrätekonferenz.</w:t>
      </w:r>
    </w:p>
    <w:p>
      <w:r>
        <w:t xml:space="preserve">(4) Reisen zu den Sitzungen der Landespersonalrätekonferenzen gelten als Dienstreisen der Personalratsmitglieder in Anwendung des Landesreisekostengesetzes.</w:t>
      </w:r>
    </w:p>
    <w:p>
      <w:r>
        <w:t xml:space="preserve">(5) Der Personalrat des Universitätsklinikums einerseits und die Mitglieder der Betriebsräte der mit dem Universitätsklinikum verbundenen Unternehmen, an denen das Universitätsklinikum eine Beteiligung von über 50 Prozent hält, andererseits können sich zu einer Arbeitsgemeinschaft (Konferenz der Personalvertretungen im Universitätsklinikum) zusammenschließen. Die Kosten für den Geschäftsbedarf der Konferenz nach Satz 1 werden entsprechend § 40 von dem jeweiligen Universitätsklinikum übernommen, ebenso wie die Kosten einer Freistellung pro Konferenz. Im Übrigen gelten die Absätze 1 und 4 entsprechend, für die Mitglieder der Betriebsräte in entsprechender Anwendung des Landesreisekostengesetzes.</w:t>
      </w:r>
    </w:p>
    <w:p>
      <w:r>
        <w:rPr>
          <w:color w:val="555555"/>
          <w:sz w:val="17"/>
        </w:rPr>
        <w:t xml:space="preserve">Zitiervorschlag: § 105a NW_27385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https://recht.nulegal.eu/gesetze/NW_27385/105a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