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NW_27356 (Nordrhein-Westfalen) — Wahl in die gesetzgebende Körperschaft eines anderen Landes</w:t>
      </w:r>
    </w:p>
    <w:p>
      <w:r>
        <w:rPr>
          <w:color w:val="555555"/>
          <w:sz w:val="18"/>
        </w:rPr>
        <w:t xml:space="preserve">AbubesVG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Arbeitnehmerinnen und Arbeitnehmer der in § 2 Absatz 1 genannten juristischen Personen des öffentlichen Rechts in die gesetzgebende Körperschaft eines anderen Landes gewählt, gelten § 73 Absatz 2 und 3 des Landesbeamtengesetzes sowie die §§ 2, 3 und 26 Absatz 2 des Abgeordnetengesetzes des Landes Nordrhein-Westfalen vom 5. April 2005 (GV. NRW S. 252) in der jeweils geltenden Fassung sinngemäß.</w:t>
      </w:r>
    </w:p>
    <w:p>
      <w:r>
        <w:t xml:space="preserve">(2) Werden in einem öffentlich-rechtlichen Ausbildungsverhältnis stehende Bedienstete einer der in § 2 Absatz 1 genannten juristischen Personen des öffentlichen Rechts in die gesetzgebende Körperschaft eines anderen Landes gewählt, gelten § 73 Absatz 2 und 3 des Landesbeamtengesetzes sowie die §§ 2 und 3 des Abgeordnetengesetzes des Landes Nordrhein-Westfalen sinngemäß.</w:t>
      </w:r>
    </w:p>
    <w:p>
      <w:r>
        <w:rPr>
          <w:color w:val="555555"/>
          <w:sz w:val="17"/>
        </w:rPr>
        <w:t xml:space="preserve">Zitiervorschlag: § 3 NW_27356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https://recht.nulegal.eu/gesetze/NW_27356/3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