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Volltext NW_27299 (Nordrhein-Westfalen)</w:t>
      </w:r>
    </w:p>
    <w:p>
      <w:r>
        <w:rPr>
          <w:color w:val="555555"/>
          <w:sz w:val="18"/>
        </w:rPr>
        <w:t xml:space="preserve">VAP2.1-baut.D-Gem</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22. Februar 1987</w:t>
      </w:r>
    </w:p>
    <w:p>
      <w:r>
        <w:t xml:space="preserve">Auf Grund des § 16 des Landesbeamtengesetzes in der Fassung der Bekanntmachung vom 1. Mai 1981 (GV. NW. S. 234), zuletzt geändert durch Gesetz vom 11. März 1986 (GV. NW. S. 110), wird im Einvernehmen mit dem Finanzminister verordnet:</w:t>
      </w:r>
    </w:p>
    <w:p>
      <w:r>
        <w:t xml:space="preserve">I.</w:t>
      </w:r>
    </w:p>
    <w:p>
      <w:r>
        <w:t xml:space="preserve">Allgemeine Bestimmungen</w:t>
      </w:r>
    </w:p>
    <w:p>
      <w:r>
        <w:rPr>
          <w:color w:val="555555"/>
          <w:sz w:val="17"/>
        </w:rPr>
        <w:t xml:space="preserve">Zitiervorschlag: Volltext NW_27299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https://recht.nulegal.eu/gesetze/NW_27299/volltext</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Volltext NW_27299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