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 NW_27299 (Nordrhein-Westfalen) — Durchführung der Prüfung</w:t>
      </w:r>
    </w:p>
    <w:p>
      <w:r>
        <w:rPr>
          <w:color w:val="555555"/>
          <w:sz w:val="18"/>
        </w:rPr>
        <w:t xml:space="preserve">VAP2.1-baut.D-Gem</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Die Prüfung besteht aus einem schriftlichen und einem mündlichen Teil. Die schriftliche Prüfung geht der mündlichen voraus. Der Institutsvorsteher setzt den Zeitpunkt der schriftlichen und mündlichen Prüfung fest, veranlaßt die Ladung der Prüfungskandidaten und die Benachrichtigung der Einstellungskörperschaft und der Bezirksregierung. Spätestens jeweils zehn Tage vor den Terminen sind den Kandidaten die Prüfungsfächer mitzuteilen.</w:t>
      </w:r>
    </w:p>
    <w:p>
      <w:r>
        <w:t xml:space="preserve">(2) Ist ein Kandidat durch Krankheit oder sonstige von ihm nicht zu vertretende Umstände an der Ablegung der Prüfung oder von Prüfungsabschnitten verhindert, so hat er dies in geeigneter Form nachzuweisen.</w:t>
      </w:r>
    </w:p>
    <w:p>
      <w:r>
        <w:t xml:space="preserve">(3) Ein Kandidat kann in besonderen Fällen mit Genehmigung des Vorsitzenden des Prüfungsausschusses von der Prüfung zurücktreten.</w:t>
      </w:r>
    </w:p>
    <w:p>
      <w:r>
        <w:t xml:space="preserve">(4) Bricht der Kandidat aus den in Absatz 2 oder 3 genannten Gründen die Prüfung ab, so wird die Prüfung an einem vom Vorsitzenden des Prüfungsausschusses zu bestimmenden Termin abgelegt oder fortgesetzt. Dabei ist zu entscheiden, ob und in welchem Umfang die bereits abgelieferten Arbeiten als Prüfungsarbeiten anzurechnen sind.</w:t>
      </w:r>
    </w:p>
    <w:p>
      <w:r>
        <w:t xml:space="preserve">(5) Schriftliche Aufgaben, zu denen ein Kandidat ohne ausreichende Entschuldigung nicht erscheint oder deren Lösung er ohne ausreichende Entschuldigung nicht abgibt, werden mit „ungenügend“ (0 Punkte) bewertet; bei zwei oder mehr aus diesen Gründen nicht erbrachten Lösungen gilt die Prüfung als nicht bestanden.</w:t>
      </w:r>
    </w:p>
    <w:p>
      <w:r>
        <w:t xml:space="preserve">(6) Erscheint ein Kandidat ohne ausreichende Entschuldigung nicht zur mündlichen Prüfung oder tritt er ohne Genehmigung zurück, so gilt die Prüfung als nicht bestanden.</w:t>
      </w:r>
    </w:p>
    <w:p>
      <w:r>
        <w:t xml:space="preserve">(7) Einen Kandidaten, der bei der Anfertigung einer schriftlichen Arbeit erheblich gegen die Ordnung verstößt, kann der Aufsichtführende von der Fortsetzung dieser Arbeit ausschließen. Unternimmt ein Kandidat bei der Anfertigung einer schriftlichen Arbeit einen Täuschungsversuch, so hat der Aufsichtführende dies in seiner Niederschrift zu vermerken und den Vorsitzenden des Prüfungsausschusses davon unverzüglich zu unterrichten.</w:t>
      </w:r>
    </w:p>
    <w:p>
      <w:r>
        <w:t xml:space="preserve">(8) Über die Folgen eines Täuschungsversuches oder eines erheblichen Verstoßes gegen die Ordnung entscheidet der Prüfungsausschuß. Er kann nach der Art der Verfehlung die Wiederholung einzelner oder mehrerer Prüfungsleistungen anordnen; einzelne Prüfungsleistungen, bei denen der Kandidat zu täuschen versucht hat, können mit ,,ungenügend" (0 Punkte) bewertet werden. In schwerwiegenden Fällen kann er die Prüfung für nicht bestanden erklären.</w:t>
      </w:r>
    </w:p>
    <w:p>
      <w:r>
        <w:t xml:space="preserve">(9) Hat der Kandidat bei der Prüfung getäuscht und wird diese Tatsache erst nach Aushändigung des Zeugnisses bekannt, so kann der Prüfungsausschuß nachträglich die Prüfung für nicht bestanden erklären, jedoch nur innerhalb einer Frist von drei Jahren nach dem Tage der mündlichen Prüfung.</w:t>
      </w:r>
    </w:p>
    <w:p>
      <w:r>
        <w:rPr>
          <w:color w:val="555555"/>
          <w:sz w:val="17"/>
        </w:rPr>
        <w:t xml:space="preserve">Zitiervorschlag: § 20 NW_27299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https://recht.nulegal.eu/gesetze/NW_27299/20</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