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NW_27241 (Nordrhein-Westfalen)</w:t>
      </w:r>
    </w:p>
    <w:p>
      <w:r>
        <w:rPr>
          <w:color w:val="555555"/>
          <w:sz w:val="18"/>
        </w:rPr>
        <w:t xml:space="preserve">Verordnung zur Bestimmung der Großen kreisangehörigen Städte und der Mittleren kreisangehörigen Städte nach § 4 der Gemeindeordnung für das Land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13. November 1979</w:t>
      </w:r>
    </w:p>
    <w:p>
      <w:r>
        <w:t xml:space="preserve">Auf Grund des § 4 Abs. 2 der Gemeindeordnung für das Land Nordrhein-Westfalen in der Fassung der Bekanntmachung vom 1. Oktober 1979 (GV. NW. S. 594) und der Artikel 28 und 30 des Ersten Gesetzes zur Funktionalreform (1. FRG) vom 11. Juli 1978 (GV. NW. S. 290) geändert durch Gesetz vom 18. September 1979 (GV. NW. S. 552), wird verordnet:</w:t>
      </w:r>
    </w:p>
    <w:p>
      <w:r>
        <w:rPr>
          <w:color w:val="555555"/>
          <w:sz w:val="17"/>
        </w:rPr>
        <w:t xml:space="preserve">Zitiervorschlag: Volltext NW_27241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https://recht.nulegal.eu/gesetze/NW_27241/volltext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