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NW_27240 (Nordrhein-Westfalen)</w:t>
      </w:r>
    </w:p>
    <w:p>
      <w:r>
        <w:rPr>
          <w:color w:val="555555"/>
          <w:sz w:val="18"/>
        </w:rPr>
        <w:t xml:space="preserve">1. FRG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Juli 1978</w:t>
      </w:r>
    </w:p>
    <w:p>
      <w:r>
        <w:t xml:space="preserve">Gliederung</w:t>
      </w:r>
    </w:p>
    <w:p>
      <w:r>
        <w:t xml:space="preserve">Artikel 1</w:t>
      </w:r>
    </w:p>
    <w:p>
      <w:r>
        <w:t xml:space="preserve">Änderung der Gemeindeordnung</w:t>
      </w:r>
    </w:p>
    <w:p>
      <w:r>
        <w:t xml:space="preserve">Artikel 2</w:t>
      </w:r>
    </w:p>
    <w:p>
      <w:r>
        <w:t xml:space="preserve">Änderung der Landesbauordnung</w:t>
      </w:r>
    </w:p>
    <w:p>
      <w:r>
        <w:t xml:space="preserve">Artikel 3</w:t>
      </w:r>
    </w:p>
    <w:p>
      <w:r>
        <w:t xml:space="preserve">Änderung des Gesetzes zur Neuregelung der Wohnungsbauförderung</w:t>
      </w:r>
    </w:p>
    <w:p>
      <w:r>
        <w:t xml:space="preserve">Artikel 4</w:t>
      </w:r>
    </w:p>
    <w:p>
      <w:r>
        <w:t xml:space="preserve">Änderung der Kreisordnung</w:t>
      </w:r>
    </w:p>
    <w:p>
      <w:r>
        <w:t xml:space="preserve">Artikel 5</w:t>
      </w:r>
    </w:p>
    <w:p>
      <w:r>
        <w:t xml:space="preserve">Änderung der Landschaftsverbandsordnung</w:t>
      </w:r>
    </w:p>
    <w:p>
      <w:r>
        <w:t xml:space="preserve">Artikel 6</w:t>
      </w:r>
    </w:p>
    <w:p>
      <w:r>
        <w:t xml:space="preserve">Änderung des Gesetzes über kommunale Gemeinschaftsarbeit</w:t>
      </w:r>
    </w:p>
    <w:p>
      <w:r>
        <w:t xml:space="preserve">Artikel 7</w:t>
      </w:r>
    </w:p>
    <w:p>
      <w:r>
        <w:t xml:space="preserve">Änderung des Gesetzes über den höheren bautechnischen und den höheren vermessungstechnischen Verwaltungsdienst</w:t>
      </w:r>
    </w:p>
    <w:p>
      <w:r>
        <w:t xml:space="preserve">Artikel 8</w:t>
      </w:r>
    </w:p>
    <w:p>
      <w:r>
        <w:t xml:space="preserve">Änderung der Disziplinarordnung</w:t>
      </w:r>
    </w:p>
    <w:p>
      <w:r>
        <w:t xml:space="preserve">Artikel 9</w:t>
      </w:r>
    </w:p>
    <w:p>
      <w:r>
        <w:t xml:space="preserve">Änderung des Gesetzes über die kommunalen Versorgungskassen und Zusatzversorgungskassen in Nordrhein-Westfalen</w:t>
      </w:r>
    </w:p>
    <w:p>
      <w:r>
        <w:t xml:space="preserve">Artikel 10</w:t>
      </w:r>
    </w:p>
    <w:p>
      <w:r>
        <w:t xml:space="preserve">Änderung des Spielbankgesetzes</w:t>
      </w:r>
    </w:p>
    <w:p>
      <w:r>
        <w:t xml:space="preserve">Artikel 11</w:t>
      </w:r>
    </w:p>
    <w:p>
      <w:r>
        <w:t xml:space="preserve">Änderung des Sammlungsgesetzes</w:t>
      </w:r>
    </w:p>
    <w:p>
      <w:r>
        <w:t xml:space="preserve">Artikel 12</w:t>
      </w:r>
    </w:p>
    <w:p>
      <w:r>
        <w:t xml:space="preserve">Änderung des Landespressegesetzes</w:t>
      </w:r>
    </w:p>
    <w:p>
      <w:r>
        <w:t xml:space="preserve">Artikel 13</w:t>
      </w:r>
    </w:p>
    <w:p>
      <w:r>
        <w:t xml:space="preserve">Änderung des Gesetzes zur Durchführung der Kriegsopferfürsorge und des Schwerbehindertengesetzes</w:t>
      </w:r>
    </w:p>
    <w:p>
      <w:r>
        <w:t xml:space="preserve">Artikel 14</w:t>
      </w:r>
    </w:p>
    <w:p>
      <w:r>
        <w:t xml:space="preserve">Änderung des Gesetzes zur Ausführung des Gesetzes für Jugendwohlfahrt</w:t>
      </w:r>
    </w:p>
    <w:p>
      <w:r>
        <w:t xml:space="preserve">Artikel 15</w:t>
      </w:r>
    </w:p>
    <w:p>
      <w:r>
        <w:t xml:space="preserve">Änderung des Landesblindengeldgesetzes</w:t>
      </w:r>
    </w:p>
    <w:p>
      <w:r>
        <w:t xml:space="preserve">Artikel 16</w:t>
      </w:r>
    </w:p>
    <w:p>
      <w:r>
        <w:t xml:space="preserve">Änderung des Landesorganisationsgesetzes</w:t>
      </w:r>
    </w:p>
    <w:p>
      <w:r>
        <w:t xml:space="preserve">Artikel 17</w:t>
      </w:r>
    </w:p>
    <w:p>
      <w:r>
        <w:t xml:space="preserve">Änderung des Gesetzes zur Ausführung des Viehseuchengesetzes</w:t>
      </w:r>
    </w:p>
    <w:p>
      <w:r>
        <w:t xml:space="preserve">Artikel 18</w:t>
      </w:r>
    </w:p>
    <w:p>
      <w:r>
        <w:t xml:space="preserve">Änderung des Landschaftsgesetzes</w:t>
      </w:r>
    </w:p>
    <w:p>
      <w:r>
        <w:t xml:space="preserve">Artikel 19</w:t>
      </w:r>
    </w:p>
    <w:p>
      <w:r>
        <w:t xml:space="preserve">Änderung des Abgrabungsgesetzes</w:t>
      </w:r>
    </w:p>
    <w:p>
      <w:r>
        <w:t xml:space="preserve">Artikel 20</w:t>
      </w:r>
    </w:p>
    <w:p>
      <w:r>
        <w:t xml:space="preserve">Änderung des Gesetzes über die Errichtung von Landwirtschaftskammern</w:t>
      </w:r>
    </w:p>
    <w:p>
      <w:r>
        <w:t xml:space="preserve">Artikel 21</w:t>
      </w:r>
    </w:p>
    <w:p>
      <w:r>
        <w:t xml:space="preserve">Änderung des Gesetzes betreffend die Errichtung öffentlicher, ausschließlich zu benutzender Schlachthäuser</w:t>
      </w:r>
    </w:p>
    <w:p>
      <w:r>
        <w:t xml:space="preserve">Artikel 22</w:t>
      </w:r>
    </w:p>
    <w:p>
      <w:r>
        <w:t xml:space="preserve">Änderung des Fischereigesetzes</w:t>
      </w:r>
    </w:p>
    <w:p>
      <w:r>
        <w:t xml:space="preserve">Artikel 23</w:t>
      </w:r>
    </w:p>
    <w:p>
      <w:r>
        <w:t xml:space="preserve">Änderung des Gesetzes zur Ausführung des Flurbereinigungsgesetzes</w:t>
      </w:r>
    </w:p>
    <w:p>
      <w:r>
        <w:t xml:space="preserve">Artikel 24</w:t>
      </w:r>
    </w:p>
    <w:p>
      <w:r>
        <w:t xml:space="preserve">Änderung des Abfallgesetzes</w:t>
      </w:r>
    </w:p>
    <w:p>
      <w:r>
        <w:t xml:space="preserve">Artikel 25</w:t>
      </w:r>
    </w:p>
    <w:p>
      <w:r>
        <w:t xml:space="preserve">Änderung der Ersten Wasserverbandverordnung</w:t>
      </w:r>
    </w:p>
    <w:p>
      <w:r>
        <w:t xml:space="preserve">Artikel 26</w:t>
      </w:r>
    </w:p>
    <w:p>
      <w:r>
        <w:t xml:space="preserve">Änderung des Gesetzes betreffend das Pfandleihgewerbe</w:t>
      </w:r>
    </w:p>
    <w:p>
      <w:r>
        <w:t xml:space="preserve">Artikel 27</w:t>
      </w:r>
    </w:p>
    <w:p>
      <w:r>
        <w:t xml:space="preserve">Änderung des Ausführungsgesetzes zum Bürgerlichen Gesetzbuch</w:t>
      </w:r>
    </w:p>
    <w:p>
      <w:r>
        <w:t xml:space="preserve">Artikel 28</w:t>
      </w:r>
    </w:p>
    <w:p>
      <w:r>
        <w:t xml:space="preserve">Erstmalige Bestimmung der kreisangehörigen Gemeinden als Große kreisangehörige Städte oder Mittlere kreisangehörige Städte</w:t>
      </w:r>
    </w:p>
    <w:p>
      <w:r>
        <w:t xml:space="preserve">Artikel 29</w:t>
      </w:r>
    </w:p>
    <w:p>
      <w:r>
        <w:t xml:space="preserve">Übergangsvorschriften für die Aufgaben der Bauaufsicht und der Wohnungsbauförderung</w:t>
      </w:r>
    </w:p>
    <w:p>
      <w:r>
        <w:t xml:space="preserve">Artikel 30</w:t>
      </w:r>
    </w:p>
    <w:p>
      <w:r>
        <w:t xml:space="preserve">Vorläufige Ausnahmeregelungen für die Aufgaben der Bauaufsicht</w:t>
      </w:r>
    </w:p>
    <w:p>
      <w:r>
        <w:t xml:space="preserve">Artikel 31</w:t>
      </w:r>
    </w:p>
    <w:p>
      <w:r>
        <w:t xml:space="preserve">Übergangsvorschriften und vorläufige Ausnahmeregelungen für die Aufgaben der Jugendhilfe</w:t>
      </w:r>
    </w:p>
    <w:p>
      <w:r>
        <w:t xml:space="preserve">Artikel 32</w:t>
      </w:r>
    </w:p>
    <w:p>
      <w:r>
        <w:t xml:space="preserve">Neubekanntmachung des Gesetzes zur Neuregelung der Wohnungsbauförderung</w:t>
      </w:r>
    </w:p>
    <w:p>
      <w:r>
        <w:t xml:space="preserve">Artikel 33</w:t>
      </w:r>
    </w:p>
    <w:p>
      <w:r>
        <w:t xml:space="preserve">Inkrafttreten</w:t>
      </w:r>
    </w:p>
    <w:p>
      <w:r>
        <w:rPr>
          <w:color w:val="555555"/>
          <w:sz w:val="17"/>
        </w:rPr>
        <w:t xml:space="preserve">Zitiervorschlag: Volltext NW_27240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https://recht.nulegal.eu/gesetze/NW_27240/volltext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