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NW_27231 (Nordrhein-Westfalen) — Aufsicht, Beanstandung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Aufsicht über die Rheinischen Versorgungskassen übt das für Kommunales zuständige Ministerium des Landes Nordrhein-Westfalen aus. 2Dem Ministerium sind die Satzung und ihre Änderungen anzuzeigen.</w:t>
      </w:r>
    </w:p>
    <w:p>
      <w:r>
        <w:t xml:space="preserve">(2) 1Verletzt ein Beschluss des Verwaltungsrates das geltende Recht, so hat die Leiterin oder der Leiter der Rheinischen Versorgungskassen den Beschluss zu beanstanden; sie oder er kann hierzu durch die Aufsicht angewiesen werden. 2§ 19 Abs. 1 der Landschaftsverbandsordnung findet entsprechende Anwendung; an die Stelle der Landschaftsversammlung tritt der Verwaltungsrat.</w:t>
      </w:r>
    </w:p>
    <w:p>
      <w:r>
        <w:t xml:space="preserve">(3) (weggefallen)</w:t>
      </w:r>
    </w:p>
    <w:p>
      <w:r>
        <w:t xml:space="preserve">Abschnitt V</w:t>
      </w:r>
    </w:p>
    <w:p>
      <w:r>
        <w:t xml:space="preserve">Einzelregelungen der Mitgliedschaft</w:t>
      </w:r>
    </w:p>
    <w:p>
      <w:r>
        <w:rPr>
          <w:color w:val="555555"/>
          <w:sz w:val="17"/>
        </w:rPr>
        <w:t xml:space="preserve">Zitiervorschlag: § 9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