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NW_27230 (Nordrhein-Westfalen) — Aufsicht</w:t>
      </w:r>
    </w:p>
    <w:p>
      <w:r>
        <w:rPr>
          <w:color w:val="555555"/>
          <w:sz w:val="18"/>
        </w:rPr>
        <w:t xml:space="preserve">Bekanntmachung der Neufassung des Gesetzes über die kommunalen Versorgungskassen und Zusatzversorgungskassen im Lande Nordrhein-Westfalen - VKZVKG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Aufsicht über die kommunalen Versorgungskassen übt das für Kommunales zuständige Ministerium aus.</w:t>
      </w:r>
    </w:p>
    <w:p>
      <w:r>
        <w:t xml:space="preserve">(2) Bei Beschlüssen des Verwaltungsrates, die das geltende Recht verletzen, findet § 19 Abs. 1 der Landschaftsverbandsordnung entsprechende Anwendung; an die Stelle der Landschaftsversammlung tritt der Verwaltungsrat.</w:t>
      </w:r>
    </w:p>
    <w:p>
      <w:r>
        <w:rPr>
          <w:color w:val="555555"/>
          <w:sz w:val="17"/>
        </w:rPr>
        <w:t xml:space="preserve">Zitiervorschlag: § 8 NW_27230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https://recht.nulegal.eu/gesetze/NW_27230/8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