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NW_27230 (Nordrhein-Westfalen) — Wirtschaftsführung und Prüfung der örtlichen Zusatzversorgungskassen</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Wirtschaftsführung und die Prüfung der örtlichen Zusatzversorgungskassen sind die für ihren Träger geltenden Vorschriften mit folgenden Maßgaben anzuwenden:</w:t>
      </w:r>
    </w:p>
    <w:p>
      <w:r>
        <w:t xml:space="preserve">1. An die Stelle des für das Finanzwesen zuständigen Beschäftigten tritt bei der Aufstellung des Haushaltsplans der Kassenleiter,</w:t>
      </w:r>
    </w:p>
    <w:p>
      <w:r>
        <w:t xml:space="preserve">2. bei der Prüfung des Jahresabschlusses tritt an die Stelle des Rechnungsprüfungsausschusses der Kassenausschuss, der sich für die Durchführung der Prüfung der örtlichen Rechnungsprüfung des Trägers oder eines Wirtschaftsprüfers oder einer Wirtschaftsprüfungsgesellschaft bedient,</w:t>
      </w:r>
    </w:p>
    <w:p>
      <w:r>
        <w:t xml:space="preserve">3. von der öffentlichen Bekanntmachung des Beschlusses über den Jahresabschluss und von der Auslegung des Jahresabschlusses kann abgesehen werden,</w:t>
      </w:r>
    </w:p>
    <w:p>
      <w:r>
        <w:t xml:space="preserve">4. von Fristen und Vorlageterminen kann nach näherer Bestimmung der Satzung abgewichen werden.</w:t>
      </w:r>
    </w:p>
    <w:p>
      <w:r>
        <w:rPr>
          <w:color w:val="555555"/>
          <w:sz w:val="17"/>
        </w:rPr>
        <w:t xml:space="preserve">Zitiervorschlag: § 25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