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NW_27230 (Nordrhein-Westfalen) — Aufgaben</w:t>
      </w:r>
    </w:p>
    <w:p>
      <w:r>
        <w:rPr>
          <w:color w:val="555555"/>
          <w:sz w:val="18"/>
        </w:rPr>
        <w:t xml:space="preserve">Bekanntmachung der Neufassung des Gesetzes über die kommunalen Versorgungskassen und Zusatzversorgungskassen im Lande Nordrhein-Westfalen - VKZVKG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 der kommunalen Zusatzversorgungskassen ist es, durch Versicherung den Beschäftigten ihrer Mitglieder eine zusätzliche betriebliche Alters-, Erwerbsminderungs- und Hinterbliebenenversorgung zu gewähren. Die Leistungen nach Satz 1 können auch übernommen werden für ehemalige Mitglieder, bei denen die Mitgliedschaftsvoraussetzungen entfallen sind, sowie für Arbeitgeber (Nichtmitglieder), soweit diese Aufgaben von den Mitgliedern der kommunalen Zusatzversorgungskassen wahrnehmen oder bisher pflichtversicherte Beschäftigte übernommen haben. § 2 Absatz 6 gilt entsprechend.</w:t>
      </w:r>
    </w:p>
    <w:p>
      <w:r>
        <w:t xml:space="preserve">(2) Die kommunalen Zusatzversorgungskassen haben dabei die dauernde Erfüllbarkeit der eingegangenen Verpflichtungen aus der betrieblichen Altersvorsorge zu gewährleisten und die Finanzierung der Verpflichtungen generationengerecht mit langfristig verlässlichen und planbaren Belastungen für die Mitglieder sicherzustellen. Die Mitglieder der kommunalen Zusatzversorgungskassen haben für eine angemessene finanzielle Ausstattung der Zusatzversorgungskassen zu sorgen, damit die Zusatzversorgungskassen die übernommenen Verpflichtungen tragen sowie Risiken und zukünftige negative Entwicklungen auffangen können.</w:t>
      </w:r>
    </w:p>
    <w:p>
      <w:r>
        <w:rPr>
          <w:color w:val="555555"/>
          <w:sz w:val="17"/>
        </w:rPr>
        <w:t xml:space="preserve">Zitiervorschlag: § 12 NW_27230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https://recht.nulegal.eu/gesetze/NW_27230/12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NW_27230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