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NW_27229 (Nordrhein-Westfalen)</w:t>
      </w:r>
    </w:p>
    <w:p>
      <w:r>
        <w:rPr>
          <w:color w:val="555555"/>
          <w:sz w:val="18"/>
        </w:rPr>
        <w:t xml:space="preserve">Bekanntmachung des Staatsvertrages zwischen dem Land Nordrhein-Westfalen und dem Land Rheinland-Pfalz über die Mitgliedschaft öffentlich-rechtlicher Dienstherren in den Regierungsbezirken Koblenz und Trier bei der Rheinischen Versorgungskasse für Gemeinden und Gemeindeverbände in Köln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Dieser Vertrag bedarf der Ratifikation. Die Ratifikationsurkunden werden ausgetauscht. Der Vertrag tritt am Ersten des auf den Austausch der Ratifikationsurkunden folgenden Monats in Kraft.</w:t>
      </w:r>
    </w:p>
    <w:p>
      <w:r>
        <w:t xml:space="preserve">(2) Die Satzung der Rheinischen Versorgungskasse und die Satzung der Rheinischen Zusatzversorgungskasse sind, soweit erforderlich, den Bestimmungen dieses Staatsvertrages anzupassen und unter Hinweis auf diesen Staatsvertrag auch im Staatsanzeiger für Rheinland-Pfalz bekanntzumachen.</w:t>
      </w:r>
    </w:p>
    <w:p>
      <w:r>
        <w:t xml:space="preserve">Düsseldorf, den 29. Dezember 1972</w:t>
      </w:r>
    </w:p>
    <w:p>
      <w:r>
        <w:t xml:space="preserve">Für das Land Nordrhein-Westfalen</w:t>
      </w:r>
    </w:p>
    <w:p>
      <w:r>
        <w:t xml:space="preserve">Der Innenminister</w:t>
      </w:r>
    </w:p>
    <w:p>
      <w:r>
        <w:t xml:space="preserve">Willi Weyer</w:t>
      </w:r>
    </w:p>
    <w:p>
      <w:r>
        <w:t xml:space="preserve">Mainz, den 26. Januar 1973</w:t>
      </w:r>
    </w:p>
    <w:p>
      <w:r>
        <w:t xml:space="preserve">Für das Land Rheinland-Pfalz</w:t>
      </w:r>
    </w:p>
    <w:p>
      <w:r>
        <w:t xml:space="preserve">Der Innenminister</w:t>
      </w:r>
    </w:p>
    <w:p>
      <w:r>
        <w:t xml:space="preserve">Heinz Schwarz</w:t>
      </w:r>
    </w:p>
    <w:p>
      <w:r>
        <w:rPr>
          <w:color w:val="555555"/>
          <w:sz w:val="17"/>
        </w:rPr>
        <w:t xml:space="preserve">Zitiervorschlag: Art 9 NW_27229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https://recht.nulegal.eu/gesetze/NW_27229/9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