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NW_27227 (Nordrhein-Westfalen) — Zusammensetzung des Kreisausschusses</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Kreisausschuss besteht aus dem Landrat und mindestens 8 und höchstens 16 Kreistagsmitgliedern.</w:t>
      </w:r>
    </w:p>
    <w:p>
      <w:r>
        <w:t xml:space="preserve">(2) Die Kreistagsmitglieder und für jedes Kreistagsmitglied ein Stellvertreter sind vom Kreistag aus seiner Mitte für die Dauer der Wahlperiode des Kreistags zu wählen. Die Stellvertreter können sich untereinander vertreten, wenn der Kreistag die Reihenfolge festgelegt hat. Scheidet ein Kreistagsmitglied oder ein Stellvertreter aus dem Kreisausschuss aus, so wählt der Kreistag auf Vorschlag derjenigen Gruppe, die den Ausgeschiedenen vorgeschlagen hatte, einen Nachfolger. Ist die Gruppe zu einem Vorschlag nicht in der Lage oder gehörte das Kreistagsmitglied oder der Stellvertreter keiner Gruppe an, so bleibt der Sitz unbesetzt.</w:t>
      </w:r>
    </w:p>
    <w:p>
      <w:r>
        <w:t xml:space="preserve">(3) Der Landrat wird mit seiner Wahl Vorsitzender des Kreisausschusses. Er hat Stimmrecht im Kreisausschuss. Der Kreisausschuss wählt aus seiner Mitte einen oder mehrere Vertreter des Vorsitzenden.</w:t>
      </w:r>
    </w:p>
    <w:p>
      <w:r>
        <w:t xml:space="preserve">(4) Nach Ablauf der Wahlperiode des Kreistags üben die bisherigen Kreistagsmitglieder im Kreisausschuss und ihre Stellvertreter ihre Tätigkeit bis zur ersten Sitzung des neuen Kreisausschusses weiter aus.</w:t>
      </w:r>
    </w:p>
    <w:p>
      <w:r>
        <w:rPr>
          <w:color w:val="555555"/>
          <w:sz w:val="17"/>
        </w:rPr>
        <w:t xml:space="preserve">Zitiervorschlag: § 51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