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NW_27227 (Nordrhein-Westfalen) — Gebietsänderung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 Gründen des öffentlichen Wohles können Grenzen eines Kreises durch Eingliederung oder Ausgliederung von Gemeinden geändert, Kreise aufgelöst oder neugebildet werden.</w:t>
      </w:r>
    </w:p>
    <w:p>
      <w:r>
        <w:t xml:space="preserve">(2) Das Verfahren zur Änderung des Gebiets eines Kreises wird durch Antrag einer unmittelbar beteiligten Gebietskörperschaft an die Aufsichtsbehörde des Kreises eingeleitet. Werden durch die beantragte Gebietsänderung die Grenzen von Kreisen verschiedener Regierungsbezirke berührt, so ist der Antrag an die obere Aufsichtsbehörde zu richten. Das Verfahren kann auch durch die Aufsichtsbehörde oder die obere Aufsichtsbehörde eingeleitet werden.</w:t>
      </w:r>
    </w:p>
    <w:p>
      <w:r>
        <w:t xml:space="preserve">(3) Vor einer Änderung des Gebiets eines Kreises ist der Wille der unmittelbar beteiligten Gebietskörperschaften in der Weise festzustellen, daß ihren Vertretungen Gelegenheit zur Stellungnahme gegeben wird.</w:t>
      </w:r>
    </w:p>
    <w:p>
      <w:r>
        <w:t xml:space="preserve">(4) Die Änderung der Grenzen von Kreisen bewirkt ohne weiteres die Änderung der Grenzen der Landschaftsverbände.</w:t>
      </w:r>
    </w:p>
    <w:p>
      <w:r>
        <w:rPr>
          <w:color w:val="555555"/>
          <w:sz w:val="17"/>
        </w:rPr>
        <w:t xml:space="preserve">Zitiervorschlag: § 16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